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75D1A" w14:textId="28410F6F" w:rsidR="00DB275B" w:rsidRDefault="007E6396" w:rsidP="007E6396">
      <w:pPr>
        <w:rPr>
          <w:b/>
          <w:sz w:val="36"/>
          <w:szCs w:val="36"/>
          <w:u w:val="single"/>
          <w:lang w:val="en-GB"/>
        </w:rPr>
      </w:pPr>
      <w:r w:rsidRPr="007E6396">
        <w:rPr>
          <w:b/>
          <w:noProof/>
          <w:sz w:val="36"/>
          <w:szCs w:val="36"/>
          <w:u w:val="single"/>
        </w:rPr>
        <mc:AlternateContent>
          <mc:Choice Requires="wps">
            <w:drawing>
              <wp:anchor distT="45720" distB="45720" distL="114300" distR="114300" simplePos="0" relativeHeight="251659264" behindDoc="0" locked="0" layoutInCell="1" allowOverlap="1" wp14:anchorId="76C81CAB" wp14:editId="1DF722FF">
                <wp:simplePos x="0" y="0"/>
                <wp:positionH relativeFrom="column">
                  <wp:posOffset>2122805</wp:posOffset>
                </wp:positionH>
                <wp:positionV relativeFrom="paragraph">
                  <wp:posOffset>8255</wp:posOffset>
                </wp:positionV>
                <wp:extent cx="4197350" cy="1066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0" cy="1066800"/>
                        </a:xfrm>
                        <a:prstGeom prst="rect">
                          <a:avLst/>
                        </a:prstGeom>
                        <a:solidFill>
                          <a:srgbClr val="FFFFFF"/>
                        </a:solidFill>
                        <a:ln w="9525">
                          <a:noFill/>
                          <a:miter lim="800000"/>
                          <a:headEnd/>
                          <a:tailEnd/>
                        </a:ln>
                      </wps:spPr>
                      <wps:txbx>
                        <w:txbxContent>
                          <w:p w14:paraId="6031760D" w14:textId="0B4012A3" w:rsidR="00DB275B" w:rsidRPr="007E6396" w:rsidRDefault="00DB275B" w:rsidP="003B0609">
                            <w:pPr>
                              <w:jc w:val="center"/>
                              <w:rPr>
                                <w:b/>
                                <w:sz w:val="36"/>
                                <w:szCs w:val="36"/>
                                <w:u w:val="single"/>
                                <w:lang w:val="en-GB"/>
                              </w:rPr>
                            </w:pPr>
                            <w:r w:rsidRPr="00CC0201">
                              <w:rPr>
                                <w:b/>
                                <w:sz w:val="36"/>
                                <w:szCs w:val="36"/>
                                <w:u w:val="single"/>
                                <w:lang w:val="en-GB"/>
                              </w:rPr>
                              <w:t xml:space="preserve">ETUC Strategy for </w:t>
                            </w:r>
                            <w:r>
                              <w:rPr>
                                <w:b/>
                                <w:sz w:val="36"/>
                                <w:szCs w:val="36"/>
                                <w:u w:val="single"/>
                                <w:lang w:val="en-GB"/>
                              </w:rPr>
                              <w:br/>
                            </w:r>
                            <w:r w:rsidRPr="00CC0201">
                              <w:rPr>
                                <w:b/>
                                <w:sz w:val="36"/>
                                <w:szCs w:val="36"/>
                                <w:u w:val="single"/>
                                <w:lang w:val="en-GB"/>
                              </w:rPr>
                              <w:t>More Democracy at Work</w:t>
                            </w:r>
                          </w:p>
                          <w:p w14:paraId="429ABEBB" w14:textId="3417B57B" w:rsidR="00DB275B" w:rsidRDefault="00466EEE" w:rsidP="007E6396">
                            <w:pPr>
                              <w:jc w:val="center"/>
                              <w:rPr>
                                <w:b/>
                                <w:sz w:val="36"/>
                                <w:szCs w:val="36"/>
                                <w:u w:val="single"/>
                                <w:lang w:val="en-GB"/>
                              </w:rPr>
                            </w:pPr>
                            <w:r>
                              <w:rPr>
                                <w:b/>
                                <w:sz w:val="36"/>
                                <w:szCs w:val="36"/>
                                <w:u w:val="single"/>
                                <w:lang w:val="en-GB"/>
                              </w:rPr>
                              <w:t>M</w:t>
                            </w:r>
                            <w:bookmarkStart w:id="0" w:name="_GoBack"/>
                            <w:bookmarkEnd w:id="0"/>
                            <w:r>
                              <w:rPr>
                                <w:b/>
                                <w:sz w:val="36"/>
                                <w:szCs w:val="36"/>
                                <w:u w:val="single"/>
                                <w:lang w:val="en-GB"/>
                              </w:rPr>
                              <w:t xml:space="preserve">aterial for </w:t>
                            </w:r>
                            <w:r w:rsidR="00DB275B">
                              <w:rPr>
                                <w:b/>
                                <w:sz w:val="36"/>
                                <w:szCs w:val="36"/>
                                <w:u w:val="single"/>
                                <w:lang w:val="en-GB"/>
                              </w:rPr>
                              <w:t>the campaign</w:t>
                            </w:r>
                          </w:p>
                          <w:p w14:paraId="4C865135" w14:textId="77777777" w:rsidR="007D2346" w:rsidRDefault="007D23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C81CAB" id="_x0000_t202" coordsize="21600,21600" o:spt="202" path="m,l,21600r21600,l21600,xe">
                <v:stroke joinstyle="miter"/>
                <v:path gradientshapeok="t" o:connecttype="rect"/>
              </v:shapetype>
              <v:shape id="Text Box 2" o:spid="_x0000_s1026" type="#_x0000_t202" style="position:absolute;margin-left:167.15pt;margin-top:.65pt;width:330.5pt;height:8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" stroked="f">
                <v:textbox>
                  <w:txbxContent>
                    <w:p w14:paraId="6031760D" w14:textId="0B4012A3" w:rsidR="00DB275B" w:rsidRPr="007E6396" w:rsidRDefault="00DB275B" w:rsidP="003B0609">
                      <w:pPr>
                        <w:jc w:val="center"/>
                        <w:rPr>
                          <w:b/>
                          <w:sz w:val="36"/>
                          <w:szCs w:val="36"/>
                          <w:u w:val="single"/>
                          <w:lang w:val="en-GB"/>
                        </w:rPr>
                      </w:pPr>
                      <w:r w:rsidRPr="00CC0201">
                        <w:rPr>
                          <w:b/>
                          <w:sz w:val="36"/>
                          <w:szCs w:val="36"/>
                          <w:u w:val="single"/>
                          <w:lang w:val="en-GB"/>
                        </w:rPr>
                        <w:t xml:space="preserve">ETUC Strategy for </w:t>
                      </w:r>
                      <w:r>
                        <w:rPr>
                          <w:b/>
                          <w:sz w:val="36"/>
                          <w:szCs w:val="36"/>
                          <w:u w:val="single"/>
                          <w:lang w:val="en-GB"/>
                        </w:rPr>
                        <w:br/>
                      </w:r>
                      <w:r w:rsidRPr="00CC0201">
                        <w:rPr>
                          <w:b/>
                          <w:sz w:val="36"/>
                          <w:szCs w:val="36"/>
                          <w:u w:val="single"/>
                          <w:lang w:val="en-GB"/>
                        </w:rPr>
                        <w:t>More Democracy at Work</w:t>
                      </w:r>
                    </w:p>
                    <w:p w14:paraId="429ABEBB" w14:textId="3417B57B" w:rsidR="00DB275B" w:rsidRDefault="00466EEE" w:rsidP="007E6396">
                      <w:pPr>
                        <w:jc w:val="center"/>
                        <w:rPr>
                          <w:b/>
                          <w:sz w:val="36"/>
                          <w:szCs w:val="36"/>
                          <w:u w:val="single"/>
                          <w:lang w:val="en-GB"/>
                        </w:rPr>
                      </w:pPr>
                      <w:r>
                        <w:rPr>
                          <w:b/>
                          <w:sz w:val="36"/>
                          <w:szCs w:val="36"/>
                          <w:u w:val="single"/>
                          <w:lang w:val="en-GB"/>
                        </w:rPr>
                        <w:t>M</w:t>
                      </w:r>
                      <w:bookmarkStart w:id="1" w:name="_GoBack"/>
                      <w:bookmarkEnd w:id="1"/>
                      <w:r>
                        <w:rPr>
                          <w:b/>
                          <w:sz w:val="36"/>
                          <w:szCs w:val="36"/>
                          <w:u w:val="single"/>
                          <w:lang w:val="en-GB"/>
                        </w:rPr>
                        <w:t xml:space="preserve">aterial for </w:t>
                      </w:r>
                      <w:r w:rsidR="00DB275B">
                        <w:rPr>
                          <w:b/>
                          <w:sz w:val="36"/>
                          <w:szCs w:val="36"/>
                          <w:u w:val="single"/>
                          <w:lang w:val="en-GB"/>
                        </w:rPr>
                        <w:t>the campaign</w:t>
                      </w:r>
                    </w:p>
                    <w:p w14:paraId="4C865135" w14:textId="77777777" w:rsidR="007D2346" w:rsidRDefault="007D2346"/>
                  </w:txbxContent>
                </v:textbox>
                <w10:wrap type="square"/>
              </v:shape>
            </w:pict>
          </mc:Fallback>
        </mc:AlternateContent>
      </w:r>
      <w:r>
        <w:rPr>
          <w:noProof/>
        </w:rPr>
        <w:drawing>
          <wp:inline distT="0" distB="0" distL="0" distR="0" wp14:anchorId="5F113707" wp14:editId="522D102A">
            <wp:extent cx="1771650" cy="995638"/>
            <wp:effectExtent l="0" t="0" r="0" b="0"/>
            <wp:docPr id="2355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6" name="Imag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4696" cy="1002969"/>
                    </a:xfrm>
                    <a:prstGeom prst="rect">
                      <a:avLst/>
                    </a:prstGeom>
                    <a:noFill/>
                    <a:ln>
                      <a:noFill/>
                    </a:ln>
                    <a:extLst/>
                  </pic:spPr>
                </pic:pic>
              </a:graphicData>
            </a:graphic>
          </wp:inline>
        </w:drawing>
      </w:r>
      <w:r>
        <w:rPr>
          <w:b/>
          <w:sz w:val="36"/>
          <w:szCs w:val="36"/>
          <w:u w:val="single"/>
          <w:lang w:val="en-GB"/>
        </w:rPr>
        <w:t xml:space="preserve">          </w:t>
      </w:r>
    </w:p>
    <w:p w14:paraId="1EE1D39C" w14:textId="77777777" w:rsidR="00CC0201" w:rsidRPr="00CC0201" w:rsidRDefault="00CC0201" w:rsidP="00777659">
      <w:pPr>
        <w:jc w:val="center"/>
        <w:rPr>
          <w:b/>
          <w:sz w:val="18"/>
          <w:szCs w:val="18"/>
          <w:u w:val="single"/>
          <w:lang w:val="en-GB"/>
        </w:rPr>
      </w:pPr>
    </w:p>
    <w:p w14:paraId="070CFC56" w14:textId="3157D3CF" w:rsidR="00692F71" w:rsidRPr="00D864CB" w:rsidRDefault="00BF0812" w:rsidP="00371845">
      <w:pPr>
        <w:autoSpaceDE w:val="0"/>
        <w:autoSpaceDN w:val="0"/>
        <w:adjustRightInd w:val="0"/>
        <w:spacing w:after="0" w:line="240" w:lineRule="auto"/>
        <w:jc w:val="both"/>
        <w:rPr>
          <w:rFonts w:ascii="Times New Roman" w:hAnsi="Times New Roman" w:cs="Times New Roman"/>
          <w:sz w:val="26"/>
          <w:szCs w:val="26"/>
          <w:lang w:val="en-GB"/>
        </w:rPr>
      </w:pPr>
      <w:r w:rsidRPr="00D864CB">
        <w:rPr>
          <w:rFonts w:ascii="Times New Roman" w:hAnsi="Times New Roman" w:cs="Times New Roman"/>
          <w:sz w:val="26"/>
          <w:szCs w:val="26"/>
          <w:lang w:val="en-GB"/>
        </w:rPr>
        <w:t xml:space="preserve">Freedom, democracy and social justice are core values of </w:t>
      </w:r>
      <w:r w:rsidR="002D588A" w:rsidRPr="00D864CB">
        <w:rPr>
          <w:rFonts w:ascii="Times New Roman" w:hAnsi="Times New Roman" w:cs="Times New Roman"/>
          <w:sz w:val="26"/>
          <w:szCs w:val="26"/>
          <w:lang w:val="en-GB"/>
        </w:rPr>
        <w:t xml:space="preserve">the European </w:t>
      </w:r>
      <w:r w:rsidR="00573249" w:rsidRPr="00D864CB">
        <w:rPr>
          <w:rFonts w:ascii="Times New Roman" w:hAnsi="Times New Roman" w:cs="Times New Roman"/>
          <w:sz w:val="26"/>
          <w:szCs w:val="26"/>
          <w:lang w:val="en-GB"/>
        </w:rPr>
        <w:t>Union</w:t>
      </w:r>
      <w:r w:rsidRPr="00D864CB">
        <w:rPr>
          <w:rFonts w:ascii="Times New Roman" w:hAnsi="Times New Roman" w:cs="Times New Roman"/>
          <w:sz w:val="26"/>
          <w:szCs w:val="26"/>
          <w:lang w:val="en-GB"/>
        </w:rPr>
        <w:t>. Democracy is important</w:t>
      </w:r>
      <w:r w:rsidR="002F3D6D">
        <w:rPr>
          <w:rFonts w:ascii="Times New Roman" w:hAnsi="Times New Roman" w:cs="Times New Roman"/>
          <w:sz w:val="26"/>
          <w:szCs w:val="26"/>
          <w:lang w:val="en-GB"/>
        </w:rPr>
        <w:t>;</w:t>
      </w:r>
      <w:r w:rsidR="002C66EA" w:rsidRPr="00D864CB">
        <w:rPr>
          <w:rFonts w:ascii="Times New Roman" w:hAnsi="Times New Roman" w:cs="Times New Roman"/>
          <w:sz w:val="26"/>
          <w:szCs w:val="26"/>
          <w:lang w:val="en-GB"/>
        </w:rPr>
        <w:t xml:space="preserve"> not only </w:t>
      </w:r>
      <w:r w:rsidR="002F3D6D">
        <w:rPr>
          <w:rFonts w:ascii="Times New Roman" w:hAnsi="Times New Roman" w:cs="Times New Roman"/>
          <w:sz w:val="26"/>
          <w:szCs w:val="26"/>
          <w:lang w:val="en-GB"/>
        </w:rPr>
        <w:t>on</w:t>
      </w:r>
      <w:r w:rsidR="002C66EA" w:rsidRPr="00D864CB">
        <w:rPr>
          <w:rFonts w:ascii="Times New Roman" w:hAnsi="Times New Roman" w:cs="Times New Roman"/>
          <w:sz w:val="26"/>
          <w:szCs w:val="26"/>
          <w:lang w:val="en-GB"/>
        </w:rPr>
        <w:t xml:space="preserve"> the political</w:t>
      </w:r>
      <w:r w:rsidR="002F3D6D">
        <w:rPr>
          <w:rFonts w:ascii="Times New Roman" w:hAnsi="Times New Roman" w:cs="Times New Roman"/>
          <w:sz w:val="26"/>
          <w:szCs w:val="26"/>
          <w:lang w:val="en-GB"/>
        </w:rPr>
        <w:t xml:space="preserve"> but also on the economic</w:t>
      </w:r>
      <w:r w:rsidR="002C66EA" w:rsidRPr="00D864CB">
        <w:rPr>
          <w:rFonts w:ascii="Times New Roman" w:hAnsi="Times New Roman" w:cs="Times New Roman"/>
          <w:sz w:val="26"/>
          <w:szCs w:val="26"/>
          <w:lang w:val="en-GB"/>
        </w:rPr>
        <w:t xml:space="preserve"> </w:t>
      </w:r>
      <w:r w:rsidR="002F3D6D">
        <w:rPr>
          <w:rFonts w:ascii="Times New Roman" w:hAnsi="Times New Roman" w:cs="Times New Roman"/>
          <w:sz w:val="26"/>
          <w:szCs w:val="26"/>
          <w:lang w:val="en-GB"/>
        </w:rPr>
        <w:t>level</w:t>
      </w:r>
      <w:r w:rsidR="00EE0C04" w:rsidRPr="00D864CB">
        <w:rPr>
          <w:rFonts w:ascii="Times New Roman" w:hAnsi="Times New Roman" w:cs="Times New Roman"/>
          <w:sz w:val="26"/>
          <w:szCs w:val="26"/>
          <w:lang w:val="en-GB"/>
        </w:rPr>
        <w:t xml:space="preserve">. </w:t>
      </w:r>
      <w:r w:rsidR="00692F71" w:rsidRPr="00D864CB">
        <w:rPr>
          <w:rFonts w:ascii="Times New Roman" w:hAnsi="Times New Roman" w:cs="Times New Roman"/>
          <w:sz w:val="26"/>
          <w:szCs w:val="26"/>
          <w:lang w:val="en-GB"/>
        </w:rPr>
        <w:t xml:space="preserve">More </w:t>
      </w:r>
      <w:r w:rsidR="000312CE" w:rsidRPr="00D864CB">
        <w:rPr>
          <w:rFonts w:ascii="Times New Roman" w:hAnsi="Times New Roman" w:cs="Times New Roman"/>
          <w:sz w:val="26"/>
          <w:szCs w:val="26"/>
          <w:lang w:val="en-GB"/>
        </w:rPr>
        <w:t>D</w:t>
      </w:r>
      <w:r w:rsidR="00692F71" w:rsidRPr="00D864CB">
        <w:rPr>
          <w:rFonts w:ascii="Times New Roman" w:hAnsi="Times New Roman" w:cs="Times New Roman"/>
          <w:sz w:val="26"/>
          <w:szCs w:val="26"/>
          <w:lang w:val="en-GB"/>
        </w:rPr>
        <w:t xml:space="preserve">emocracy at </w:t>
      </w:r>
      <w:r w:rsidR="000312CE" w:rsidRPr="00D864CB">
        <w:rPr>
          <w:rFonts w:ascii="Times New Roman" w:hAnsi="Times New Roman" w:cs="Times New Roman"/>
          <w:sz w:val="26"/>
          <w:szCs w:val="26"/>
          <w:lang w:val="en-GB"/>
        </w:rPr>
        <w:t>W</w:t>
      </w:r>
      <w:r w:rsidR="00692F71" w:rsidRPr="00D864CB">
        <w:rPr>
          <w:rFonts w:ascii="Times New Roman" w:hAnsi="Times New Roman" w:cs="Times New Roman"/>
          <w:sz w:val="26"/>
          <w:szCs w:val="26"/>
          <w:lang w:val="en-GB"/>
        </w:rPr>
        <w:t xml:space="preserve">ork is part of a broader approach </w:t>
      </w:r>
      <w:r w:rsidR="002B2A6E">
        <w:rPr>
          <w:rFonts w:ascii="Times New Roman" w:hAnsi="Times New Roman" w:cs="Times New Roman"/>
          <w:sz w:val="26"/>
          <w:szCs w:val="26"/>
          <w:lang w:val="en-GB"/>
        </w:rPr>
        <w:t>for</w:t>
      </w:r>
      <w:r w:rsidR="002B2A6E" w:rsidRPr="00D864CB">
        <w:rPr>
          <w:rFonts w:ascii="Times New Roman" w:hAnsi="Times New Roman" w:cs="Times New Roman"/>
          <w:sz w:val="26"/>
          <w:szCs w:val="26"/>
          <w:lang w:val="en-GB"/>
        </w:rPr>
        <w:t xml:space="preserve"> </w:t>
      </w:r>
      <w:r w:rsidR="00692F71" w:rsidRPr="00D864CB">
        <w:rPr>
          <w:rFonts w:ascii="Times New Roman" w:hAnsi="Times New Roman" w:cs="Times New Roman"/>
          <w:sz w:val="26"/>
          <w:szCs w:val="26"/>
          <w:lang w:val="en-GB"/>
        </w:rPr>
        <w:t xml:space="preserve">a more Social Europe which is </w:t>
      </w:r>
      <w:r w:rsidR="00BB3BF8">
        <w:rPr>
          <w:rFonts w:ascii="Times New Roman" w:hAnsi="Times New Roman" w:cs="Times New Roman"/>
          <w:sz w:val="26"/>
          <w:szCs w:val="26"/>
          <w:lang w:val="en-GB"/>
        </w:rPr>
        <w:t xml:space="preserve">urgently </w:t>
      </w:r>
      <w:r w:rsidR="00692F71" w:rsidRPr="00D864CB">
        <w:rPr>
          <w:rFonts w:ascii="Times New Roman" w:hAnsi="Times New Roman" w:cs="Times New Roman"/>
          <w:sz w:val="26"/>
          <w:szCs w:val="26"/>
          <w:lang w:val="en-GB"/>
        </w:rPr>
        <w:t>needed.</w:t>
      </w:r>
    </w:p>
    <w:p w14:paraId="79CDAC6F" w14:textId="77777777" w:rsidR="00692F71" w:rsidRPr="00D864CB" w:rsidRDefault="00692F71" w:rsidP="00371845">
      <w:pPr>
        <w:autoSpaceDE w:val="0"/>
        <w:autoSpaceDN w:val="0"/>
        <w:adjustRightInd w:val="0"/>
        <w:spacing w:after="0" w:line="240" w:lineRule="auto"/>
        <w:jc w:val="both"/>
        <w:rPr>
          <w:rFonts w:ascii="Times New Roman" w:hAnsi="Times New Roman" w:cs="Times New Roman"/>
          <w:sz w:val="26"/>
          <w:szCs w:val="26"/>
          <w:lang w:val="en-GB"/>
        </w:rPr>
      </w:pPr>
    </w:p>
    <w:p w14:paraId="0829FED0" w14:textId="03C44131" w:rsidR="003B000F" w:rsidRPr="00D864CB" w:rsidRDefault="003200F8" w:rsidP="00371845">
      <w:pPr>
        <w:autoSpaceDE w:val="0"/>
        <w:autoSpaceDN w:val="0"/>
        <w:adjustRightInd w:val="0"/>
        <w:spacing w:after="0" w:line="240" w:lineRule="auto"/>
        <w:jc w:val="both"/>
        <w:rPr>
          <w:rFonts w:ascii="Times New Roman" w:hAnsi="Times New Roman" w:cs="Times New Roman"/>
          <w:sz w:val="26"/>
          <w:szCs w:val="26"/>
          <w:lang w:val="en-GB"/>
        </w:rPr>
      </w:pPr>
      <w:r w:rsidRPr="00D864CB">
        <w:rPr>
          <w:rFonts w:ascii="Times New Roman" w:hAnsi="Times New Roman" w:cs="Times New Roman"/>
          <w:sz w:val="26"/>
          <w:szCs w:val="26"/>
          <w:lang w:val="en-GB"/>
        </w:rPr>
        <w:t>Workers</w:t>
      </w:r>
      <w:r w:rsidR="00E055BF" w:rsidRPr="00D864CB">
        <w:rPr>
          <w:rFonts w:ascii="Times New Roman" w:hAnsi="Times New Roman" w:cs="Times New Roman"/>
          <w:sz w:val="26"/>
          <w:szCs w:val="26"/>
          <w:lang w:val="en-GB"/>
        </w:rPr>
        <w:t xml:space="preserve"> </w:t>
      </w:r>
      <w:r w:rsidR="009E2E30" w:rsidRPr="00D864CB">
        <w:rPr>
          <w:rFonts w:ascii="Times New Roman" w:hAnsi="Times New Roman" w:cs="Times New Roman"/>
          <w:sz w:val="26"/>
          <w:szCs w:val="26"/>
          <w:lang w:val="en-GB"/>
        </w:rPr>
        <w:t>represent</w:t>
      </w:r>
      <w:r w:rsidR="00E055BF" w:rsidRPr="00D864CB">
        <w:rPr>
          <w:rFonts w:ascii="Times New Roman" w:hAnsi="Times New Roman" w:cs="Times New Roman"/>
          <w:sz w:val="26"/>
          <w:szCs w:val="26"/>
          <w:lang w:val="en-GB"/>
        </w:rPr>
        <w:t xml:space="preserve"> </w:t>
      </w:r>
      <w:r w:rsidR="009F1D12">
        <w:rPr>
          <w:rFonts w:ascii="Times New Roman" w:hAnsi="Times New Roman" w:cs="Times New Roman"/>
          <w:sz w:val="26"/>
          <w:szCs w:val="26"/>
          <w:lang w:val="en-GB"/>
        </w:rPr>
        <w:t>an integral part</w:t>
      </w:r>
      <w:r w:rsidR="00E055BF" w:rsidRPr="00D864CB">
        <w:rPr>
          <w:rFonts w:ascii="Times New Roman" w:hAnsi="Times New Roman" w:cs="Times New Roman"/>
          <w:sz w:val="26"/>
          <w:szCs w:val="26"/>
          <w:lang w:val="en-GB"/>
        </w:rPr>
        <w:t xml:space="preserve"> of companies</w:t>
      </w:r>
      <w:r w:rsidRPr="00D864CB">
        <w:rPr>
          <w:rFonts w:ascii="Times New Roman" w:hAnsi="Times New Roman" w:cs="Times New Roman"/>
          <w:sz w:val="26"/>
          <w:szCs w:val="26"/>
          <w:lang w:val="en-GB"/>
        </w:rPr>
        <w:t xml:space="preserve"> and</w:t>
      </w:r>
      <w:r w:rsidR="008C335D" w:rsidRPr="00D864CB">
        <w:rPr>
          <w:rFonts w:ascii="Times New Roman" w:hAnsi="Times New Roman" w:cs="Times New Roman"/>
          <w:sz w:val="26"/>
          <w:szCs w:val="26"/>
          <w:lang w:val="en-GB"/>
        </w:rPr>
        <w:t xml:space="preserve"> </w:t>
      </w:r>
      <w:r w:rsidRPr="00D864CB">
        <w:rPr>
          <w:rFonts w:ascii="Times New Roman" w:hAnsi="Times New Roman" w:cs="Times New Roman"/>
          <w:sz w:val="26"/>
          <w:szCs w:val="26"/>
          <w:lang w:val="en-GB"/>
        </w:rPr>
        <w:t>the public sector</w:t>
      </w:r>
      <w:r w:rsidR="008C335D" w:rsidRPr="00D864CB">
        <w:rPr>
          <w:rFonts w:ascii="Times New Roman" w:hAnsi="Times New Roman" w:cs="Times New Roman"/>
          <w:sz w:val="26"/>
          <w:szCs w:val="26"/>
          <w:lang w:val="en-GB"/>
        </w:rPr>
        <w:t xml:space="preserve">, </w:t>
      </w:r>
      <w:r w:rsidR="009F1D12">
        <w:rPr>
          <w:rFonts w:ascii="Times New Roman" w:hAnsi="Times New Roman" w:cs="Times New Roman"/>
          <w:sz w:val="26"/>
          <w:szCs w:val="26"/>
          <w:lang w:val="en-GB"/>
        </w:rPr>
        <w:t>offering</w:t>
      </w:r>
      <w:r w:rsidR="008C335D" w:rsidRPr="00D864CB">
        <w:rPr>
          <w:rFonts w:ascii="Times New Roman" w:hAnsi="Times New Roman" w:cs="Times New Roman"/>
          <w:sz w:val="26"/>
          <w:szCs w:val="26"/>
          <w:lang w:val="en-GB"/>
        </w:rPr>
        <w:t xml:space="preserve"> </w:t>
      </w:r>
      <w:r w:rsidR="00E055BF" w:rsidRPr="00D864CB">
        <w:rPr>
          <w:rFonts w:ascii="Times New Roman" w:hAnsi="Times New Roman" w:cs="Times New Roman"/>
          <w:sz w:val="26"/>
          <w:szCs w:val="26"/>
          <w:lang w:val="en-GB"/>
        </w:rPr>
        <w:t>their time, energy and skills</w:t>
      </w:r>
      <w:r w:rsidR="009F1D12">
        <w:rPr>
          <w:rFonts w:ascii="Times New Roman" w:hAnsi="Times New Roman" w:cs="Times New Roman"/>
          <w:sz w:val="26"/>
          <w:szCs w:val="26"/>
          <w:lang w:val="en-GB"/>
        </w:rPr>
        <w:t xml:space="preserve"> </w:t>
      </w:r>
      <w:proofErr w:type="gramStart"/>
      <w:r w:rsidR="00500076">
        <w:rPr>
          <w:rFonts w:ascii="Times New Roman" w:hAnsi="Times New Roman" w:cs="Times New Roman"/>
          <w:sz w:val="26"/>
          <w:szCs w:val="26"/>
          <w:lang w:val="en-GB"/>
        </w:rPr>
        <w:t>on a daily basis</w:t>
      </w:r>
      <w:proofErr w:type="gramEnd"/>
      <w:r w:rsidR="00E055BF" w:rsidRPr="00D864CB">
        <w:rPr>
          <w:rFonts w:ascii="Times New Roman" w:hAnsi="Times New Roman" w:cs="Times New Roman"/>
          <w:sz w:val="26"/>
          <w:szCs w:val="26"/>
          <w:lang w:val="en-GB"/>
        </w:rPr>
        <w:t xml:space="preserve">. Their voice </w:t>
      </w:r>
      <w:r w:rsidR="005F658B" w:rsidRPr="00D864CB">
        <w:rPr>
          <w:rFonts w:ascii="Times New Roman" w:hAnsi="Times New Roman" w:cs="Times New Roman"/>
          <w:sz w:val="26"/>
          <w:szCs w:val="26"/>
          <w:lang w:val="en-GB"/>
        </w:rPr>
        <w:t xml:space="preserve">and influence </w:t>
      </w:r>
      <w:r w:rsidR="008C7C17" w:rsidRPr="00D864CB">
        <w:rPr>
          <w:rFonts w:ascii="Times New Roman" w:hAnsi="Times New Roman" w:cs="Times New Roman"/>
          <w:sz w:val="26"/>
          <w:szCs w:val="26"/>
          <w:lang w:val="en-GB"/>
        </w:rPr>
        <w:t>are</w:t>
      </w:r>
      <w:r w:rsidR="00CD2C0E" w:rsidRPr="00D864CB">
        <w:rPr>
          <w:rFonts w:ascii="Times New Roman" w:hAnsi="Times New Roman" w:cs="Times New Roman"/>
          <w:sz w:val="26"/>
          <w:szCs w:val="26"/>
          <w:lang w:val="en-GB"/>
        </w:rPr>
        <w:t xml:space="preserve"> </w:t>
      </w:r>
      <w:r w:rsidR="000D0B3A" w:rsidRPr="00D864CB">
        <w:rPr>
          <w:rFonts w:ascii="Times New Roman" w:hAnsi="Times New Roman" w:cs="Times New Roman"/>
          <w:sz w:val="26"/>
          <w:szCs w:val="26"/>
          <w:lang w:val="en-GB"/>
        </w:rPr>
        <w:t xml:space="preserve">however </w:t>
      </w:r>
      <w:r w:rsidR="00184ABF" w:rsidRPr="00D864CB">
        <w:rPr>
          <w:rFonts w:ascii="Times New Roman" w:hAnsi="Times New Roman" w:cs="Times New Roman"/>
          <w:sz w:val="26"/>
          <w:szCs w:val="26"/>
          <w:lang w:val="en-GB"/>
        </w:rPr>
        <w:t xml:space="preserve">limited and </w:t>
      </w:r>
      <w:r w:rsidR="00500076">
        <w:rPr>
          <w:rFonts w:ascii="Times New Roman" w:hAnsi="Times New Roman" w:cs="Times New Roman"/>
          <w:sz w:val="26"/>
          <w:szCs w:val="26"/>
          <w:lang w:val="en-GB"/>
        </w:rPr>
        <w:t>are in fact</w:t>
      </w:r>
      <w:r w:rsidR="00500076" w:rsidRPr="00D864CB">
        <w:rPr>
          <w:rFonts w:ascii="Times New Roman" w:hAnsi="Times New Roman" w:cs="Times New Roman"/>
          <w:sz w:val="26"/>
          <w:szCs w:val="26"/>
          <w:lang w:val="en-GB"/>
        </w:rPr>
        <w:t xml:space="preserve"> </w:t>
      </w:r>
      <w:r w:rsidR="00621CF1" w:rsidRPr="00D864CB">
        <w:rPr>
          <w:rFonts w:ascii="Times New Roman" w:hAnsi="Times New Roman" w:cs="Times New Roman"/>
          <w:sz w:val="26"/>
          <w:szCs w:val="26"/>
          <w:lang w:val="en-GB"/>
        </w:rPr>
        <w:t>shrinking</w:t>
      </w:r>
      <w:r w:rsidR="00D67A81" w:rsidRPr="00D864CB">
        <w:rPr>
          <w:rFonts w:ascii="Times New Roman" w:hAnsi="Times New Roman" w:cs="Times New Roman"/>
          <w:sz w:val="26"/>
          <w:szCs w:val="26"/>
          <w:lang w:val="en-GB"/>
        </w:rPr>
        <w:t xml:space="preserve">. </w:t>
      </w:r>
      <w:r w:rsidR="00692F71" w:rsidRPr="00D864CB">
        <w:rPr>
          <w:rFonts w:ascii="Times New Roman" w:hAnsi="Times New Roman" w:cs="Times New Roman"/>
          <w:sz w:val="26"/>
          <w:szCs w:val="26"/>
          <w:lang w:val="en-GB"/>
        </w:rPr>
        <w:t xml:space="preserve">As voters can influence the organisation of their communities, workers should have </w:t>
      </w:r>
      <w:r w:rsidR="00500076">
        <w:rPr>
          <w:rFonts w:ascii="Times New Roman" w:hAnsi="Times New Roman" w:cs="Times New Roman"/>
          <w:sz w:val="26"/>
          <w:szCs w:val="26"/>
          <w:lang w:val="en-GB"/>
        </w:rPr>
        <w:t>a greater say regarding</w:t>
      </w:r>
      <w:r w:rsidR="00692F71" w:rsidRPr="00D864CB">
        <w:rPr>
          <w:rFonts w:ascii="Times New Roman" w:hAnsi="Times New Roman" w:cs="Times New Roman"/>
          <w:sz w:val="26"/>
          <w:szCs w:val="26"/>
          <w:lang w:val="en-GB"/>
        </w:rPr>
        <w:t xml:space="preserve"> the </w:t>
      </w:r>
      <w:r w:rsidR="005E674C">
        <w:rPr>
          <w:rFonts w:ascii="Times New Roman" w:hAnsi="Times New Roman" w:cs="Times New Roman"/>
          <w:sz w:val="26"/>
          <w:szCs w:val="26"/>
          <w:lang w:val="en-GB"/>
        </w:rPr>
        <w:t>organisation and the</w:t>
      </w:r>
      <w:r w:rsidR="005E674C" w:rsidRPr="00D864CB">
        <w:rPr>
          <w:rFonts w:ascii="Times New Roman" w:hAnsi="Times New Roman" w:cs="Times New Roman"/>
          <w:sz w:val="26"/>
          <w:szCs w:val="26"/>
          <w:lang w:val="en-GB"/>
        </w:rPr>
        <w:t xml:space="preserve"> </w:t>
      </w:r>
      <w:r w:rsidR="00692F71" w:rsidRPr="00D864CB">
        <w:rPr>
          <w:rFonts w:ascii="Times New Roman" w:hAnsi="Times New Roman" w:cs="Times New Roman"/>
          <w:sz w:val="26"/>
          <w:szCs w:val="26"/>
          <w:lang w:val="en-GB"/>
        </w:rPr>
        <w:t xml:space="preserve">choices </w:t>
      </w:r>
      <w:r w:rsidR="005E674C">
        <w:rPr>
          <w:rFonts w:ascii="Times New Roman" w:hAnsi="Times New Roman" w:cs="Times New Roman"/>
          <w:sz w:val="26"/>
          <w:szCs w:val="26"/>
          <w:lang w:val="en-GB"/>
        </w:rPr>
        <w:t>of</w:t>
      </w:r>
      <w:r w:rsidR="00500076" w:rsidRPr="00D864CB">
        <w:rPr>
          <w:rFonts w:ascii="Times New Roman" w:hAnsi="Times New Roman" w:cs="Times New Roman"/>
          <w:sz w:val="26"/>
          <w:szCs w:val="26"/>
          <w:lang w:val="en-GB"/>
        </w:rPr>
        <w:t xml:space="preserve"> </w:t>
      </w:r>
      <w:r w:rsidR="00692F71" w:rsidRPr="00D864CB">
        <w:rPr>
          <w:rFonts w:ascii="Times New Roman" w:hAnsi="Times New Roman" w:cs="Times New Roman"/>
          <w:sz w:val="26"/>
          <w:szCs w:val="26"/>
          <w:lang w:val="en-GB"/>
        </w:rPr>
        <w:t>their companies</w:t>
      </w:r>
      <w:r w:rsidR="00500076">
        <w:rPr>
          <w:rFonts w:ascii="Times New Roman" w:hAnsi="Times New Roman" w:cs="Times New Roman"/>
          <w:sz w:val="26"/>
          <w:szCs w:val="26"/>
          <w:lang w:val="en-GB"/>
        </w:rPr>
        <w:t>. P</w:t>
      </w:r>
      <w:r w:rsidR="00692F71" w:rsidRPr="00D864CB">
        <w:rPr>
          <w:rFonts w:ascii="Times New Roman" w:hAnsi="Times New Roman" w:cs="Times New Roman"/>
          <w:sz w:val="26"/>
          <w:szCs w:val="26"/>
          <w:lang w:val="en-GB"/>
        </w:rPr>
        <w:t xml:space="preserve">ublic employees should be </w:t>
      </w:r>
      <w:r w:rsidR="007736B9" w:rsidRPr="00D864CB">
        <w:rPr>
          <w:rFonts w:ascii="Times New Roman" w:hAnsi="Times New Roman" w:cs="Times New Roman"/>
          <w:sz w:val="26"/>
          <w:szCs w:val="26"/>
          <w:lang w:val="en-GB"/>
        </w:rPr>
        <w:t xml:space="preserve">effectively </w:t>
      </w:r>
      <w:r w:rsidR="00692F71" w:rsidRPr="00D864CB">
        <w:rPr>
          <w:rFonts w:ascii="Times New Roman" w:hAnsi="Times New Roman" w:cs="Times New Roman"/>
          <w:sz w:val="26"/>
          <w:szCs w:val="26"/>
          <w:lang w:val="en-GB"/>
        </w:rPr>
        <w:t xml:space="preserve">involved </w:t>
      </w:r>
      <w:r w:rsidR="005E674C">
        <w:rPr>
          <w:rFonts w:ascii="Times New Roman" w:hAnsi="Times New Roman" w:cs="Times New Roman"/>
          <w:sz w:val="26"/>
          <w:szCs w:val="26"/>
          <w:lang w:val="en-GB"/>
        </w:rPr>
        <w:t xml:space="preserve">as well </w:t>
      </w:r>
      <w:r w:rsidR="00692F71" w:rsidRPr="00D864CB">
        <w:rPr>
          <w:rFonts w:ascii="Times New Roman" w:hAnsi="Times New Roman" w:cs="Times New Roman"/>
          <w:sz w:val="26"/>
          <w:szCs w:val="26"/>
          <w:lang w:val="en-GB"/>
        </w:rPr>
        <w:t>in the decision</w:t>
      </w:r>
      <w:r w:rsidR="00500076">
        <w:rPr>
          <w:rFonts w:ascii="Times New Roman" w:hAnsi="Times New Roman" w:cs="Times New Roman"/>
          <w:sz w:val="26"/>
          <w:szCs w:val="26"/>
          <w:lang w:val="en-GB"/>
        </w:rPr>
        <w:t>-making process</w:t>
      </w:r>
      <w:r w:rsidR="00692F71" w:rsidRPr="00D864CB">
        <w:rPr>
          <w:rFonts w:ascii="Times New Roman" w:hAnsi="Times New Roman" w:cs="Times New Roman"/>
          <w:sz w:val="26"/>
          <w:szCs w:val="26"/>
          <w:lang w:val="en-GB"/>
        </w:rPr>
        <w:t xml:space="preserve"> on how </w:t>
      </w:r>
      <w:r w:rsidR="005F13E5" w:rsidRPr="00D864CB">
        <w:rPr>
          <w:rFonts w:ascii="Times New Roman" w:hAnsi="Times New Roman" w:cs="Times New Roman"/>
          <w:sz w:val="26"/>
          <w:szCs w:val="26"/>
          <w:lang w:val="en-GB"/>
        </w:rPr>
        <w:t>public services are</w:t>
      </w:r>
      <w:r w:rsidR="00692F71" w:rsidRPr="00D864CB">
        <w:rPr>
          <w:rFonts w:ascii="Times New Roman" w:hAnsi="Times New Roman" w:cs="Times New Roman"/>
          <w:sz w:val="26"/>
          <w:szCs w:val="26"/>
          <w:lang w:val="en-GB"/>
        </w:rPr>
        <w:t xml:space="preserve"> organised</w:t>
      </w:r>
      <w:r w:rsidR="005F13E5" w:rsidRPr="00D864CB">
        <w:rPr>
          <w:rFonts w:ascii="Times New Roman" w:hAnsi="Times New Roman" w:cs="Times New Roman"/>
          <w:sz w:val="26"/>
          <w:szCs w:val="26"/>
          <w:lang w:val="en-GB"/>
        </w:rPr>
        <w:t xml:space="preserve"> and delivered</w:t>
      </w:r>
      <w:r w:rsidR="00692F71" w:rsidRPr="00D864CB">
        <w:rPr>
          <w:rFonts w:ascii="Times New Roman" w:hAnsi="Times New Roman" w:cs="Times New Roman"/>
          <w:sz w:val="26"/>
          <w:szCs w:val="26"/>
          <w:lang w:val="en-GB"/>
        </w:rPr>
        <w:t>.</w:t>
      </w:r>
    </w:p>
    <w:p w14:paraId="239EB936" w14:textId="77777777" w:rsidR="00692F71" w:rsidRPr="00D864CB" w:rsidRDefault="00692F71" w:rsidP="00371845">
      <w:pPr>
        <w:autoSpaceDE w:val="0"/>
        <w:autoSpaceDN w:val="0"/>
        <w:adjustRightInd w:val="0"/>
        <w:spacing w:after="0" w:line="240" w:lineRule="auto"/>
        <w:jc w:val="both"/>
        <w:rPr>
          <w:rFonts w:ascii="Times New Roman" w:hAnsi="Times New Roman" w:cs="Times New Roman"/>
          <w:sz w:val="26"/>
          <w:szCs w:val="26"/>
          <w:lang w:val="en-GB"/>
        </w:rPr>
      </w:pPr>
    </w:p>
    <w:p w14:paraId="67E489C5" w14:textId="21CBAB46" w:rsidR="00323E11" w:rsidRPr="00D864CB" w:rsidRDefault="001A32DE" w:rsidP="00371845">
      <w:pPr>
        <w:autoSpaceDE w:val="0"/>
        <w:autoSpaceDN w:val="0"/>
        <w:adjustRightInd w:val="0"/>
        <w:spacing w:after="0" w:line="240" w:lineRule="auto"/>
        <w:jc w:val="both"/>
        <w:rPr>
          <w:rFonts w:ascii="Times New Roman" w:hAnsi="Times New Roman" w:cs="Times New Roman"/>
          <w:sz w:val="26"/>
          <w:szCs w:val="26"/>
          <w:lang w:val="en-GB"/>
        </w:rPr>
      </w:pPr>
      <w:r w:rsidRPr="00D864CB">
        <w:rPr>
          <w:rFonts w:ascii="Times New Roman" w:hAnsi="Times New Roman" w:cs="Times New Roman"/>
          <w:sz w:val="26"/>
          <w:szCs w:val="26"/>
          <w:lang w:val="en-GB"/>
        </w:rPr>
        <w:t xml:space="preserve">The economic crisis has shown the </w:t>
      </w:r>
      <w:r w:rsidR="00B2364A">
        <w:rPr>
          <w:rFonts w:ascii="Times New Roman" w:hAnsi="Times New Roman" w:cs="Times New Roman"/>
          <w:sz w:val="26"/>
          <w:szCs w:val="26"/>
          <w:lang w:val="en-GB"/>
        </w:rPr>
        <w:t>severe</w:t>
      </w:r>
      <w:r w:rsidR="00B2364A" w:rsidRPr="00D864CB">
        <w:rPr>
          <w:rFonts w:ascii="Times New Roman" w:hAnsi="Times New Roman" w:cs="Times New Roman"/>
          <w:sz w:val="26"/>
          <w:szCs w:val="26"/>
          <w:lang w:val="en-GB"/>
        </w:rPr>
        <w:t xml:space="preserve"> </w:t>
      </w:r>
      <w:r w:rsidRPr="00D864CB">
        <w:rPr>
          <w:rFonts w:ascii="Times New Roman" w:hAnsi="Times New Roman" w:cs="Times New Roman"/>
          <w:sz w:val="26"/>
          <w:szCs w:val="26"/>
          <w:lang w:val="en-GB"/>
        </w:rPr>
        <w:t xml:space="preserve">consequences of an economic model that is not based on democracy and social justice. Excessive </w:t>
      </w:r>
      <w:r w:rsidR="00B2364A">
        <w:rPr>
          <w:rFonts w:ascii="Times New Roman" w:hAnsi="Times New Roman" w:cs="Times New Roman"/>
          <w:sz w:val="26"/>
          <w:szCs w:val="26"/>
          <w:lang w:val="en-GB"/>
        </w:rPr>
        <w:t>executive</w:t>
      </w:r>
      <w:r w:rsidR="00B2364A" w:rsidRPr="00D864CB">
        <w:rPr>
          <w:rFonts w:ascii="Times New Roman" w:hAnsi="Times New Roman" w:cs="Times New Roman"/>
          <w:sz w:val="26"/>
          <w:szCs w:val="26"/>
          <w:lang w:val="en-GB"/>
        </w:rPr>
        <w:t xml:space="preserve"> </w:t>
      </w:r>
      <w:r w:rsidR="00B2364A">
        <w:rPr>
          <w:rFonts w:ascii="Times New Roman" w:hAnsi="Times New Roman" w:cs="Times New Roman"/>
          <w:sz w:val="26"/>
          <w:szCs w:val="26"/>
          <w:lang w:val="en-GB"/>
        </w:rPr>
        <w:t>salaries</w:t>
      </w:r>
      <w:r w:rsidRPr="00D864CB">
        <w:rPr>
          <w:rFonts w:ascii="Times New Roman" w:hAnsi="Times New Roman" w:cs="Times New Roman"/>
          <w:sz w:val="26"/>
          <w:szCs w:val="26"/>
          <w:lang w:val="en-GB"/>
        </w:rPr>
        <w:t xml:space="preserve">, </w:t>
      </w:r>
      <w:r w:rsidR="00B2364A">
        <w:rPr>
          <w:rFonts w:ascii="Times New Roman" w:hAnsi="Times New Roman" w:cs="Times New Roman"/>
          <w:sz w:val="26"/>
          <w:szCs w:val="26"/>
          <w:lang w:val="en-GB"/>
        </w:rPr>
        <w:t>large</w:t>
      </w:r>
      <w:r w:rsidR="00B2364A" w:rsidRPr="00D864CB">
        <w:rPr>
          <w:rFonts w:ascii="Times New Roman" w:hAnsi="Times New Roman" w:cs="Times New Roman"/>
          <w:sz w:val="26"/>
          <w:szCs w:val="26"/>
          <w:lang w:val="en-GB"/>
        </w:rPr>
        <w:t xml:space="preserve"> </w:t>
      </w:r>
      <w:r w:rsidRPr="00D864CB">
        <w:rPr>
          <w:rFonts w:ascii="Times New Roman" w:hAnsi="Times New Roman" w:cs="Times New Roman"/>
          <w:sz w:val="26"/>
          <w:szCs w:val="26"/>
          <w:lang w:val="en-GB"/>
        </w:rPr>
        <w:t xml:space="preserve">financial gains for shareholders, short-term </w:t>
      </w:r>
      <w:r w:rsidR="00B2364A">
        <w:rPr>
          <w:rFonts w:ascii="Times New Roman" w:hAnsi="Times New Roman" w:cs="Times New Roman"/>
          <w:sz w:val="26"/>
          <w:szCs w:val="26"/>
          <w:lang w:val="en-GB"/>
        </w:rPr>
        <w:t>strategies</w:t>
      </w:r>
      <w:r w:rsidRPr="00D864CB">
        <w:rPr>
          <w:rFonts w:ascii="Times New Roman" w:hAnsi="Times New Roman" w:cs="Times New Roman"/>
          <w:sz w:val="26"/>
          <w:szCs w:val="26"/>
          <w:lang w:val="en-GB"/>
        </w:rPr>
        <w:t xml:space="preserve">, reduction of costs </w:t>
      </w:r>
      <w:r w:rsidR="00B2364A">
        <w:rPr>
          <w:rFonts w:ascii="Times New Roman" w:hAnsi="Times New Roman" w:cs="Times New Roman"/>
          <w:sz w:val="26"/>
          <w:szCs w:val="26"/>
          <w:lang w:val="en-GB"/>
        </w:rPr>
        <w:t>at expense of workers</w:t>
      </w:r>
      <w:r w:rsidR="00B2364A" w:rsidRPr="00D864CB" w:rsidDel="00B2364A">
        <w:rPr>
          <w:rFonts w:ascii="Times New Roman" w:hAnsi="Times New Roman" w:cs="Times New Roman"/>
          <w:sz w:val="26"/>
          <w:szCs w:val="26"/>
          <w:lang w:val="en-GB"/>
        </w:rPr>
        <w:t xml:space="preserve"> </w:t>
      </w:r>
      <w:r w:rsidR="009C2CAD">
        <w:rPr>
          <w:rFonts w:ascii="Times New Roman" w:hAnsi="Times New Roman" w:cs="Times New Roman"/>
          <w:sz w:val="26"/>
          <w:szCs w:val="26"/>
          <w:lang w:val="en-GB"/>
        </w:rPr>
        <w:t>and working conditions</w:t>
      </w:r>
      <w:r w:rsidR="004A0701" w:rsidRPr="00D864CB">
        <w:rPr>
          <w:rFonts w:ascii="Times New Roman" w:hAnsi="Times New Roman" w:cs="Times New Roman"/>
          <w:sz w:val="26"/>
          <w:szCs w:val="26"/>
          <w:lang w:val="en-GB"/>
        </w:rPr>
        <w:t xml:space="preserve">, </w:t>
      </w:r>
      <w:r w:rsidRPr="00D864CB">
        <w:rPr>
          <w:rFonts w:ascii="Times New Roman" w:hAnsi="Times New Roman" w:cs="Times New Roman"/>
          <w:sz w:val="26"/>
          <w:szCs w:val="26"/>
          <w:lang w:val="en-GB"/>
        </w:rPr>
        <w:t xml:space="preserve">quality, sustainability and innovation: these are some of the factors which have contributed to the </w:t>
      </w:r>
      <w:r w:rsidR="00D96201" w:rsidRPr="00D864CB">
        <w:rPr>
          <w:rFonts w:ascii="Times New Roman" w:hAnsi="Times New Roman" w:cs="Times New Roman"/>
          <w:sz w:val="26"/>
          <w:szCs w:val="26"/>
          <w:lang w:val="en-GB"/>
        </w:rPr>
        <w:t xml:space="preserve">financial </w:t>
      </w:r>
      <w:r w:rsidRPr="00D864CB">
        <w:rPr>
          <w:rFonts w:ascii="Times New Roman" w:hAnsi="Times New Roman" w:cs="Times New Roman"/>
          <w:sz w:val="26"/>
          <w:szCs w:val="26"/>
          <w:lang w:val="en-GB"/>
        </w:rPr>
        <w:t xml:space="preserve">and </w:t>
      </w:r>
      <w:r w:rsidR="00D96201" w:rsidRPr="00D864CB">
        <w:rPr>
          <w:rFonts w:ascii="Times New Roman" w:hAnsi="Times New Roman" w:cs="Times New Roman"/>
          <w:sz w:val="26"/>
          <w:szCs w:val="26"/>
          <w:lang w:val="en-GB"/>
        </w:rPr>
        <w:t xml:space="preserve">economic </w:t>
      </w:r>
      <w:r w:rsidRPr="00D864CB">
        <w:rPr>
          <w:rFonts w:ascii="Times New Roman" w:hAnsi="Times New Roman" w:cs="Times New Roman"/>
          <w:sz w:val="26"/>
          <w:szCs w:val="26"/>
          <w:lang w:val="en-GB"/>
        </w:rPr>
        <w:t xml:space="preserve">crisis. </w:t>
      </w:r>
      <w:r w:rsidR="00CB7DEA" w:rsidRPr="00D864CB">
        <w:rPr>
          <w:rFonts w:ascii="Times New Roman" w:hAnsi="Times New Roman" w:cs="Times New Roman"/>
          <w:sz w:val="26"/>
          <w:szCs w:val="26"/>
          <w:lang w:val="en-GB"/>
        </w:rPr>
        <w:t>However, t</w:t>
      </w:r>
      <w:r w:rsidR="007378CD" w:rsidRPr="00D864CB">
        <w:rPr>
          <w:rFonts w:ascii="Times New Roman" w:hAnsi="Times New Roman" w:cs="Times New Roman"/>
          <w:sz w:val="26"/>
          <w:szCs w:val="26"/>
          <w:lang w:val="en-GB"/>
        </w:rPr>
        <w:t xml:space="preserve">he European Union has not </w:t>
      </w:r>
      <w:r w:rsidR="00E0722C" w:rsidRPr="00D864CB">
        <w:rPr>
          <w:rFonts w:ascii="Times New Roman" w:hAnsi="Times New Roman" w:cs="Times New Roman"/>
          <w:sz w:val="26"/>
          <w:szCs w:val="26"/>
          <w:lang w:val="en-GB"/>
        </w:rPr>
        <w:t xml:space="preserve">responded with the necessary change of </w:t>
      </w:r>
      <w:r w:rsidR="00026DF2">
        <w:rPr>
          <w:rFonts w:ascii="Times New Roman" w:hAnsi="Times New Roman" w:cs="Times New Roman"/>
          <w:sz w:val="26"/>
          <w:szCs w:val="26"/>
          <w:lang w:val="en-GB"/>
        </w:rPr>
        <w:t>approach and policy</w:t>
      </w:r>
      <w:r w:rsidR="00B2364A">
        <w:rPr>
          <w:rFonts w:ascii="Times New Roman" w:hAnsi="Times New Roman" w:cs="Times New Roman"/>
          <w:sz w:val="26"/>
          <w:szCs w:val="26"/>
          <w:lang w:val="en-GB"/>
        </w:rPr>
        <w:t>. On the contrary,</w:t>
      </w:r>
      <w:r w:rsidR="00CB7DEA" w:rsidRPr="00D864CB">
        <w:rPr>
          <w:rFonts w:ascii="Times New Roman" w:hAnsi="Times New Roman" w:cs="Times New Roman"/>
          <w:sz w:val="26"/>
          <w:szCs w:val="26"/>
          <w:lang w:val="en-GB"/>
        </w:rPr>
        <w:t xml:space="preserve"> </w:t>
      </w:r>
      <w:r w:rsidR="00F92FE8" w:rsidRPr="00D864CB">
        <w:rPr>
          <w:rFonts w:ascii="Times New Roman" w:hAnsi="Times New Roman" w:cs="Times New Roman"/>
          <w:sz w:val="26"/>
          <w:szCs w:val="26"/>
          <w:lang w:val="en-GB"/>
        </w:rPr>
        <w:t>austerity has been accompanied by a</w:t>
      </w:r>
      <w:r w:rsidRPr="00D864CB">
        <w:rPr>
          <w:rFonts w:ascii="Times New Roman" w:hAnsi="Times New Roman" w:cs="Times New Roman"/>
          <w:sz w:val="26"/>
          <w:szCs w:val="26"/>
          <w:lang w:val="en-GB"/>
        </w:rPr>
        <w:t xml:space="preserve"> </w:t>
      </w:r>
      <w:r w:rsidR="00B2364A">
        <w:rPr>
          <w:rFonts w:ascii="Times New Roman" w:hAnsi="Times New Roman" w:cs="Times New Roman"/>
          <w:sz w:val="26"/>
          <w:szCs w:val="26"/>
          <w:lang w:val="en-GB"/>
        </w:rPr>
        <w:t>complete</w:t>
      </w:r>
      <w:r w:rsidR="00B2364A" w:rsidRPr="00D864CB">
        <w:rPr>
          <w:rFonts w:ascii="Times New Roman" w:hAnsi="Times New Roman" w:cs="Times New Roman"/>
          <w:sz w:val="26"/>
          <w:szCs w:val="26"/>
          <w:lang w:val="en-GB"/>
        </w:rPr>
        <w:t xml:space="preserve"> </w:t>
      </w:r>
      <w:r w:rsidRPr="00D864CB">
        <w:rPr>
          <w:rFonts w:ascii="Times New Roman" w:hAnsi="Times New Roman" w:cs="Times New Roman"/>
          <w:sz w:val="26"/>
          <w:szCs w:val="26"/>
          <w:lang w:val="en-GB"/>
        </w:rPr>
        <w:t>standstill</w:t>
      </w:r>
      <w:r w:rsidR="00E0722C" w:rsidRPr="00D864CB">
        <w:rPr>
          <w:rFonts w:ascii="Times New Roman" w:hAnsi="Times New Roman" w:cs="Times New Roman"/>
          <w:sz w:val="26"/>
          <w:szCs w:val="26"/>
          <w:lang w:val="en-GB"/>
        </w:rPr>
        <w:t xml:space="preserve"> on the issue</w:t>
      </w:r>
      <w:r w:rsidR="00283B1C">
        <w:rPr>
          <w:rFonts w:ascii="Times New Roman" w:hAnsi="Times New Roman" w:cs="Times New Roman"/>
          <w:sz w:val="26"/>
          <w:szCs w:val="26"/>
          <w:lang w:val="en-GB"/>
        </w:rPr>
        <w:t>s</w:t>
      </w:r>
      <w:r w:rsidR="00E0722C" w:rsidRPr="00D864CB">
        <w:rPr>
          <w:rFonts w:ascii="Times New Roman" w:hAnsi="Times New Roman" w:cs="Times New Roman"/>
          <w:sz w:val="26"/>
          <w:szCs w:val="26"/>
          <w:lang w:val="en-GB"/>
        </w:rPr>
        <w:t xml:space="preserve"> of </w:t>
      </w:r>
      <w:r w:rsidR="00283B1C">
        <w:rPr>
          <w:rFonts w:ascii="Times New Roman" w:hAnsi="Times New Roman" w:cs="Times New Roman"/>
          <w:sz w:val="26"/>
          <w:szCs w:val="26"/>
          <w:lang w:val="en-GB"/>
        </w:rPr>
        <w:t xml:space="preserve">decision-making in companies and </w:t>
      </w:r>
      <w:r w:rsidR="00065D8E">
        <w:rPr>
          <w:rFonts w:ascii="Times New Roman" w:hAnsi="Times New Roman" w:cs="Times New Roman"/>
          <w:sz w:val="26"/>
          <w:szCs w:val="26"/>
          <w:lang w:val="en-GB"/>
        </w:rPr>
        <w:t xml:space="preserve">the public sector </w:t>
      </w:r>
      <w:r w:rsidR="00283B1C">
        <w:rPr>
          <w:rFonts w:ascii="Times New Roman" w:hAnsi="Times New Roman" w:cs="Times New Roman"/>
          <w:sz w:val="26"/>
          <w:szCs w:val="26"/>
          <w:lang w:val="en-GB"/>
        </w:rPr>
        <w:t xml:space="preserve">and of </w:t>
      </w:r>
      <w:r w:rsidR="00E0722C" w:rsidRPr="00D864CB">
        <w:rPr>
          <w:rFonts w:ascii="Times New Roman" w:hAnsi="Times New Roman" w:cs="Times New Roman"/>
          <w:sz w:val="26"/>
          <w:szCs w:val="26"/>
          <w:lang w:val="en-GB"/>
        </w:rPr>
        <w:t>democracy at work</w:t>
      </w:r>
      <w:r w:rsidRPr="00D864CB">
        <w:rPr>
          <w:rFonts w:ascii="Times New Roman" w:hAnsi="Times New Roman" w:cs="Times New Roman"/>
          <w:sz w:val="26"/>
          <w:szCs w:val="26"/>
          <w:lang w:val="en-GB"/>
        </w:rPr>
        <w:t>.</w:t>
      </w:r>
      <w:r w:rsidR="00323E11" w:rsidRPr="00D864CB">
        <w:rPr>
          <w:rFonts w:ascii="Times New Roman" w:hAnsi="Times New Roman" w:cs="Times New Roman"/>
          <w:sz w:val="26"/>
          <w:szCs w:val="26"/>
          <w:lang w:val="en-GB"/>
        </w:rPr>
        <w:t xml:space="preserve"> </w:t>
      </w:r>
    </w:p>
    <w:p w14:paraId="46DBF3B2" w14:textId="77777777" w:rsidR="00323E11" w:rsidRPr="00D864CB" w:rsidRDefault="00323E11" w:rsidP="00371845">
      <w:pPr>
        <w:autoSpaceDE w:val="0"/>
        <w:autoSpaceDN w:val="0"/>
        <w:adjustRightInd w:val="0"/>
        <w:spacing w:after="0" w:line="240" w:lineRule="auto"/>
        <w:jc w:val="both"/>
        <w:rPr>
          <w:rFonts w:ascii="Times New Roman" w:hAnsi="Times New Roman" w:cs="Times New Roman"/>
          <w:sz w:val="26"/>
          <w:szCs w:val="26"/>
          <w:lang w:val="en-GB"/>
        </w:rPr>
      </w:pPr>
    </w:p>
    <w:p w14:paraId="5D3B2AFF" w14:textId="76EE67B9" w:rsidR="006308A3" w:rsidRPr="00D864CB" w:rsidRDefault="001C1AF6" w:rsidP="00371845">
      <w:pPr>
        <w:autoSpaceDE w:val="0"/>
        <w:autoSpaceDN w:val="0"/>
        <w:adjustRightInd w:val="0"/>
        <w:spacing w:after="0" w:line="240" w:lineRule="auto"/>
        <w:jc w:val="both"/>
        <w:rPr>
          <w:rFonts w:ascii="Times New Roman" w:hAnsi="Times New Roman" w:cs="Times New Roman"/>
          <w:sz w:val="26"/>
          <w:szCs w:val="26"/>
          <w:lang w:val="en-GB"/>
        </w:rPr>
      </w:pPr>
      <w:r w:rsidRPr="00D864CB">
        <w:rPr>
          <w:rFonts w:ascii="Times New Roman" w:hAnsi="Times New Roman" w:cs="Times New Roman"/>
          <w:sz w:val="26"/>
          <w:szCs w:val="26"/>
          <w:lang w:val="en-GB"/>
        </w:rPr>
        <w:t>Today</w:t>
      </w:r>
      <w:r w:rsidR="00B2364A">
        <w:rPr>
          <w:rFonts w:ascii="Times New Roman" w:hAnsi="Times New Roman" w:cs="Times New Roman"/>
          <w:sz w:val="26"/>
          <w:szCs w:val="26"/>
          <w:lang w:val="en-GB"/>
        </w:rPr>
        <w:t>,</w:t>
      </w:r>
      <w:r w:rsidRPr="00D864CB">
        <w:rPr>
          <w:rFonts w:ascii="Times New Roman" w:hAnsi="Times New Roman" w:cs="Times New Roman"/>
          <w:sz w:val="26"/>
          <w:szCs w:val="26"/>
          <w:lang w:val="en-GB"/>
        </w:rPr>
        <w:t xml:space="preserve"> corporation</w:t>
      </w:r>
      <w:r w:rsidR="005543A7" w:rsidRPr="00D864CB">
        <w:rPr>
          <w:rFonts w:ascii="Times New Roman" w:hAnsi="Times New Roman" w:cs="Times New Roman"/>
          <w:sz w:val="26"/>
          <w:szCs w:val="26"/>
          <w:lang w:val="en-GB"/>
        </w:rPr>
        <w:t>s</w:t>
      </w:r>
      <w:r w:rsidR="00A37C13" w:rsidRPr="00D864CB">
        <w:rPr>
          <w:rFonts w:ascii="Times New Roman" w:hAnsi="Times New Roman" w:cs="Times New Roman"/>
          <w:sz w:val="26"/>
          <w:szCs w:val="26"/>
          <w:lang w:val="en-GB"/>
        </w:rPr>
        <w:t xml:space="preserve"> and multinationals</w:t>
      </w:r>
      <w:r w:rsidRPr="00D864CB">
        <w:rPr>
          <w:rFonts w:ascii="Times New Roman" w:hAnsi="Times New Roman" w:cs="Times New Roman"/>
          <w:sz w:val="26"/>
          <w:szCs w:val="26"/>
          <w:lang w:val="en-GB"/>
        </w:rPr>
        <w:t xml:space="preserve"> have often recovered from the </w:t>
      </w:r>
      <w:r w:rsidR="00C6668A" w:rsidRPr="00D864CB">
        <w:rPr>
          <w:rFonts w:ascii="Times New Roman" w:hAnsi="Times New Roman" w:cs="Times New Roman"/>
          <w:sz w:val="26"/>
          <w:szCs w:val="26"/>
          <w:lang w:val="en-GB"/>
        </w:rPr>
        <w:t>crisis,</w:t>
      </w:r>
      <w:r w:rsidRPr="00D864CB">
        <w:rPr>
          <w:rFonts w:ascii="Times New Roman" w:hAnsi="Times New Roman" w:cs="Times New Roman"/>
          <w:sz w:val="26"/>
          <w:szCs w:val="26"/>
          <w:lang w:val="en-GB"/>
        </w:rPr>
        <w:t xml:space="preserve"> </w:t>
      </w:r>
      <w:r w:rsidR="006308A3" w:rsidRPr="00D864CB">
        <w:rPr>
          <w:rFonts w:ascii="Times New Roman" w:hAnsi="Times New Roman" w:cs="Times New Roman"/>
          <w:sz w:val="26"/>
          <w:szCs w:val="26"/>
          <w:lang w:val="en-GB"/>
        </w:rPr>
        <w:t xml:space="preserve">but </w:t>
      </w:r>
      <w:r w:rsidRPr="00D864CB">
        <w:rPr>
          <w:rFonts w:ascii="Times New Roman" w:hAnsi="Times New Roman" w:cs="Times New Roman"/>
          <w:sz w:val="26"/>
          <w:szCs w:val="26"/>
          <w:lang w:val="en-GB"/>
        </w:rPr>
        <w:t>workers haven’t seen a pay rise in years</w:t>
      </w:r>
      <w:r w:rsidR="006308A3" w:rsidRPr="00D864CB">
        <w:rPr>
          <w:rFonts w:ascii="Times New Roman" w:hAnsi="Times New Roman" w:cs="Times New Roman"/>
          <w:sz w:val="26"/>
          <w:szCs w:val="26"/>
          <w:lang w:val="en-GB"/>
        </w:rPr>
        <w:t xml:space="preserve"> and their influence is </w:t>
      </w:r>
      <w:r w:rsidR="00130F24" w:rsidRPr="00D864CB">
        <w:rPr>
          <w:rFonts w:ascii="Times New Roman" w:hAnsi="Times New Roman" w:cs="Times New Roman"/>
          <w:sz w:val="26"/>
          <w:szCs w:val="26"/>
          <w:lang w:val="en-GB"/>
        </w:rPr>
        <w:t>stagnating</w:t>
      </w:r>
      <w:r w:rsidRPr="00D864CB">
        <w:rPr>
          <w:rFonts w:ascii="Times New Roman" w:hAnsi="Times New Roman" w:cs="Times New Roman"/>
          <w:sz w:val="26"/>
          <w:szCs w:val="26"/>
          <w:lang w:val="en-GB"/>
        </w:rPr>
        <w:t xml:space="preserve">. </w:t>
      </w:r>
      <w:r w:rsidR="004F79A4">
        <w:rPr>
          <w:rFonts w:ascii="Times New Roman" w:hAnsi="Times New Roman" w:cs="Times New Roman"/>
          <w:sz w:val="26"/>
          <w:szCs w:val="26"/>
          <w:lang w:val="en-GB"/>
        </w:rPr>
        <w:t>In fact, p</w:t>
      </w:r>
      <w:r w:rsidR="00FD2825" w:rsidRPr="00D864CB">
        <w:rPr>
          <w:rFonts w:ascii="Times New Roman" w:hAnsi="Times New Roman" w:cs="Times New Roman"/>
          <w:sz w:val="26"/>
          <w:szCs w:val="26"/>
          <w:lang w:val="en-GB"/>
        </w:rPr>
        <w:t xml:space="preserve">rofits have grown at the expense of wages since the 1990s. </w:t>
      </w:r>
      <w:r w:rsidR="008D6EF6">
        <w:rPr>
          <w:rFonts w:ascii="Times New Roman" w:hAnsi="Times New Roman" w:cs="Times New Roman"/>
          <w:sz w:val="26"/>
          <w:szCs w:val="26"/>
          <w:lang w:val="en-GB"/>
        </w:rPr>
        <w:t>At</w:t>
      </w:r>
      <w:r w:rsidR="00CE393E" w:rsidRPr="00D864CB">
        <w:rPr>
          <w:rFonts w:ascii="Times New Roman" w:hAnsi="Times New Roman" w:cs="Times New Roman"/>
          <w:sz w:val="26"/>
          <w:szCs w:val="26"/>
          <w:lang w:val="en-GB"/>
        </w:rPr>
        <w:t xml:space="preserve"> the same time</w:t>
      </w:r>
      <w:r w:rsidR="008D6EF6">
        <w:rPr>
          <w:rFonts w:ascii="Times New Roman" w:hAnsi="Times New Roman" w:cs="Times New Roman"/>
          <w:sz w:val="26"/>
          <w:szCs w:val="26"/>
          <w:lang w:val="en-GB"/>
        </w:rPr>
        <w:t>,</w:t>
      </w:r>
      <w:r w:rsidR="00550E2C" w:rsidRPr="00D864CB">
        <w:rPr>
          <w:rFonts w:ascii="Times New Roman" w:hAnsi="Times New Roman" w:cs="Times New Roman"/>
          <w:sz w:val="26"/>
          <w:szCs w:val="26"/>
          <w:lang w:val="en-GB"/>
        </w:rPr>
        <w:t xml:space="preserve"> workers’ involvement and influence </w:t>
      </w:r>
      <w:r w:rsidR="008D6EF6">
        <w:rPr>
          <w:rFonts w:ascii="Times New Roman" w:hAnsi="Times New Roman" w:cs="Times New Roman"/>
          <w:sz w:val="26"/>
          <w:szCs w:val="26"/>
          <w:lang w:val="en-GB"/>
        </w:rPr>
        <w:t>in</w:t>
      </w:r>
      <w:r w:rsidR="00550E2C" w:rsidRPr="00D864CB">
        <w:rPr>
          <w:rFonts w:ascii="Times New Roman" w:hAnsi="Times New Roman" w:cs="Times New Roman"/>
          <w:sz w:val="26"/>
          <w:szCs w:val="26"/>
          <w:lang w:val="en-GB"/>
        </w:rPr>
        <w:t xml:space="preserve"> the workplace is still too limited and often shrinking</w:t>
      </w:r>
      <w:r w:rsidR="00CE393E" w:rsidRPr="00D864CB">
        <w:rPr>
          <w:rFonts w:ascii="Times New Roman" w:hAnsi="Times New Roman" w:cs="Times New Roman"/>
          <w:sz w:val="26"/>
          <w:szCs w:val="26"/>
          <w:lang w:val="en-GB"/>
        </w:rPr>
        <w:t xml:space="preserve">, </w:t>
      </w:r>
      <w:r w:rsidR="008D6EF6">
        <w:rPr>
          <w:rFonts w:ascii="Times New Roman" w:hAnsi="Times New Roman" w:cs="Times New Roman"/>
          <w:sz w:val="26"/>
          <w:szCs w:val="26"/>
          <w:lang w:val="en-GB"/>
        </w:rPr>
        <w:t>due to</w:t>
      </w:r>
      <w:r w:rsidR="00CE393E" w:rsidRPr="00D864CB">
        <w:rPr>
          <w:rFonts w:ascii="Times New Roman" w:hAnsi="Times New Roman" w:cs="Times New Roman"/>
          <w:sz w:val="26"/>
          <w:szCs w:val="26"/>
          <w:lang w:val="en-GB"/>
        </w:rPr>
        <w:t xml:space="preserve"> </w:t>
      </w:r>
      <w:r w:rsidR="00E93010" w:rsidRPr="00D864CB">
        <w:rPr>
          <w:rFonts w:ascii="Times New Roman" w:hAnsi="Times New Roman" w:cs="Times New Roman"/>
          <w:sz w:val="26"/>
          <w:szCs w:val="26"/>
          <w:lang w:val="en-GB"/>
        </w:rPr>
        <w:t xml:space="preserve">uncontrolled and unsupervised </w:t>
      </w:r>
      <w:r w:rsidR="00CE393E" w:rsidRPr="00D864CB">
        <w:rPr>
          <w:rFonts w:ascii="Times New Roman" w:hAnsi="Times New Roman" w:cs="Times New Roman"/>
          <w:sz w:val="26"/>
          <w:szCs w:val="26"/>
          <w:lang w:val="en-GB"/>
        </w:rPr>
        <w:t xml:space="preserve">restructuring </w:t>
      </w:r>
      <w:r w:rsidR="00AD5248" w:rsidRPr="00D864CB">
        <w:rPr>
          <w:rFonts w:ascii="Times New Roman" w:hAnsi="Times New Roman" w:cs="Times New Roman"/>
          <w:sz w:val="26"/>
          <w:szCs w:val="26"/>
          <w:lang w:val="en-GB"/>
        </w:rPr>
        <w:t xml:space="preserve">and delocalisation </w:t>
      </w:r>
      <w:r w:rsidR="00CE393E" w:rsidRPr="00D864CB">
        <w:rPr>
          <w:rFonts w:ascii="Times New Roman" w:hAnsi="Times New Roman" w:cs="Times New Roman"/>
          <w:sz w:val="26"/>
          <w:szCs w:val="26"/>
          <w:lang w:val="en-GB"/>
        </w:rPr>
        <w:t>processes</w:t>
      </w:r>
      <w:r w:rsidR="006308A3" w:rsidRPr="00D864CB">
        <w:rPr>
          <w:rFonts w:ascii="Times New Roman" w:hAnsi="Times New Roman" w:cs="Times New Roman"/>
          <w:sz w:val="26"/>
          <w:szCs w:val="26"/>
          <w:lang w:val="en-GB"/>
        </w:rPr>
        <w:t xml:space="preserve">, </w:t>
      </w:r>
      <w:r w:rsidR="00563C5E" w:rsidRPr="00D864CB">
        <w:rPr>
          <w:rFonts w:ascii="Times New Roman" w:hAnsi="Times New Roman" w:cs="Times New Roman"/>
          <w:sz w:val="26"/>
          <w:szCs w:val="26"/>
          <w:lang w:val="en-GB"/>
        </w:rPr>
        <w:t xml:space="preserve">unbalanced </w:t>
      </w:r>
      <w:r w:rsidR="00135A38">
        <w:rPr>
          <w:rFonts w:ascii="Times New Roman" w:hAnsi="Times New Roman" w:cs="Times New Roman"/>
          <w:sz w:val="26"/>
          <w:szCs w:val="26"/>
          <w:lang w:val="en-GB"/>
        </w:rPr>
        <w:t xml:space="preserve">and insufficient </w:t>
      </w:r>
      <w:r w:rsidR="00B51BEB">
        <w:rPr>
          <w:rFonts w:ascii="Times New Roman" w:hAnsi="Times New Roman" w:cs="Times New Roman"/>
          <w:sz w:val="26"/>
          <w:szCs w:val="26"/>
          <w:lang w:val="en-GB"/>
        </w:rPr>
        <w:t>regulations</w:t>
      </w:r>
      <w:r w:rsidR="00563C5E" w:rsidRPr="00D864CB">
        <w:rPr>
          <w:rFonts w:ascii="Times New Roman" w:hAnsi="Times New Roman" w:cs="Times New Roman"/>
          <w:sz w:val="26"/>
          <w:szCs w:val="26"/>
          <w:lang w:val="en-GB"/>
        </w:rPr>
        <w:t xml:space="preserve"> and </w:t>
      </w:r>
      <w:r w:rsidR="006308A3" w:rsidRPr="00D864CB">
        <w:rPr>
          <w:rFonts w:ascii="Times New Roman" w:hAnsi="Times New Roman" w:cs="Times New Roman"/>
          <w:sz w:val="26"/>
          <w:szCs w:val="26"/>
          <w:lang w:val="en-GB"/>
        </w:rPr>
        <w:t>ineffective sanctions</w:t>
      </w:r>
      <w:r w:rsidR="004D2D6A" w:rsidRPr="00D864CB">
        <w:rPr>
          <w:rFonts w:ascii="Times New Roman" w:hAnsi="Times New Roman" w:cs="Times New Roman"/>
          <w:sz w:val="26"/>
          <w:szCs w:val="26"/>
          <w:lang w:val="en-GB"/>
        </w:rPr>
        <w:t xml:space="preserve">. </w:t>
      </w:r>
    </w:p>
    <w:p w14:paraId="4A05F288" w14:textId="77777777" w:rsidR="006308A3" w:rsidRPr="00D864CB" w:rsidRDefault="006308A3" w:rsidP="00371845">
      <w:pPr>
        <w:autoSpaceDE w:val="0"/>
        <w:autoSpaceDN w:val="0"/>
        <w:adjustRightInd w:val="0"/>
        <w:spacing w:after="0" w:line="240" w:lineRule="auto"/>
        <w:jc w:val="both"/>
        <w:rPr>
          <w:rFonts w:ascii="Times New Roman" w:hAnsi="Times New Roman" w:cs="Times New Roman"/>
          <w:sz w:val="26"/>
          <w:szCs w:val="26"/>
          <w:lang w:val="en-GB"/>
        </w:rPr>
      </w:pPr>
    </w:p>
    <w:p w14:paraId="456AD92F" w14:textId="68FBFAB8" w:rsidR="00FA0DF6" w:rsidRPr="00D864CB" w:rsidRDefault="000312CE" w:rsidP="00371845">
      <w:pPr>
        <w:autoSpaceDE w:val="0"/>
        <w:autoSpaceDN w:val="0"/>
        <w:adjustRightInd w:val="0"/>
        <w:spacing w:after="0" w:line="240" w:lineRule="auto"/>
        <w:jc w:val="both"/>
        <w:rPr>
          <w:rFonts w:ascii="Times New Roman" w:hAnsi="Times New Roman" w:cs="Times New Roman"/>
          <w:sz w:val="26"/>
          <w:szCs w:val="26"/>
          <w:lang w:val="en-GB"/>
        </w:rPr>
      </w:pPr>
      <w:r w:rsidRPr="00D864CB">
        <w:rPr>
          <w:rFonts w:ascii="Times New Roman" w:hAnsi="Times New Roman" w:cs="Times New Roman"/>
          <w:sz w:val="26"/>
          <w:szCs w:val="26"/>
          <w:lang w:val="en-GB"/>
        </w:rPr>
        <w:t>The issue of d</w:t>
      </w:r>
      <w:r w:rsidR="00E055BF" w:rsidRPr="00D864CB">
        <w:rPr>
          <w:rFonts w:ascii="Times New Roman" w:hAnsi="Times New Roman" w:cs="Times New Roman"/>
          <w:sz w:val="26"/>
          <w:szCs w:val="26"/>
          <w:lang w:val="en-GB"/>
        </w:rPr>
        <w:t xml:space="preserve">emocracy at work isn’t high on the political agenda despite its potential to </w:t>
      </w:r>
      <w:r w:rsidR="008D35B7" w:rsidRPr="00D864CB">
        <w:rPr>
          <w:rFonts w:ascii="Times New Roman" w:hAnsi="Times New Roman" w:cs="Times New Roman"/>
          <w:sz w:val="26"/>
          <w:szCs w:val="26"/>
          <w:lang w:val="en-GB"/>
        </w:rPr>
        <w:t xml:space="preserve">contribute </w:t>
      </w:r>
      <w:r w:rsidR="00B51BEB">
        <w:rPr>
          <w:rFonts w:ascii="Times New Roman" w:hAnsi="Times New Roman" w:cs="Times New Roman"/>
          <w:sz w:val="26"/>
          <w:szCs w:val="26"/>
          <w:lang w:val="en-GB"/>
        </w:rPr>
        <w:t>to</w:t>
      </w:r>
      <w:r w:rsidR="00091600" w:rsidRPr="00D864CB">
        <w:rPr>
          <w:rFonts w:ascii="Times New Roman" w:hAnsi="Times New Roman" w:cs="Times New Roman"/>
          <w:sz w:val="26"/>
          <w:szCs w:val="26"/>
          <w:lang w:val="en-GB"/>
        </w:rPr>
        <w:t xml:space="preserve"> a </w:t>
      </w:r>
      <w:r w:rsidR="00563C5E">
        <w:rPr>
          <w:rFonts w:ascii="Times New Roman" w:hAnsi="Times New Roman" w:cs="Times New Roman"/>
          <w:sz w:val="26"/>
          <w:szCs w:val="26"/>
          <w:lang w:val="en-GB"/>
        </w:rPr>
        <w:t>more</w:t>
      </w:r>
      <w:r w:rsidR="00E15BD2" w:rsidRPr="00D864CB">
        <w:rPr>
          <w:rFonts w:ascii="Times New Roman" w:hAnsi="Times New Roman" w:cs="Times New Roman"/>
          <w:sz w:val="26"/>
          <w:szCs w:val="26"/>
          <w:lang w:val="en-GB"/>
        </w:rPr>
        <w:t xml:space="preserve"> social</w:t>
      </w:r>
      <w:r w:rsidR="00B51BEB">
        <w:rPr>
          <w:rFonts w:ascii="Times New Roman" w:hAnsi="Times New Roman" w:cs="Times New Roman"/>
          <w:sz w:val="26"/>
          <w:szCs w:val="26"/>
          <w:lang w:val="en-GB"/>
        </w:rPr>
        <w:t>,</w:t>
      </w:r>
      <w:r w:rsidR="00CF4533">
        <w:rPr>
          <w:rFonts w:ascii="Times New Roman" w:hAnsi="Times New Roman" w:cs="Times New Roman"/>
          <w:sz w:val="26"/>
          <w:szCs w:val="26"/>
          <w:lang w:val="en-GB"/>
        </w:rPr>
        <w:t xml:space="preserve"> inclusive and fair</w:t>
      </w:r>
      <w:r w:rsidR="00E15BD2" w:rsidRPr="00D864CB">
        <w:rPr>
          <w:rFonts w:ascii="Times New Roman" w:hAnsi="Times New Roman" w:cs="Times New Roman"/>
          <w:sz w:val="26"/>
          <w:szCs w:val="26"/>
          <w:lang w:val="en-GB"/>
        </w:rPr>
        <w:t xml:space="preserve"> Europe</w:t>
      </w:r>
      <w:r w:rsidR="00E055BF" w:rsidRPr="00D864CB">
        <w:rPr>
          <w:rFonts w:ascii="Times New Roman" w:hAnsi="Times New Roman" w:cs="Times New Roman"/>
          <w:sz w:val="26"/>
          <w:szCs w:val="26"/>
          <w:lang w:val="en-GB"/>
        </w:rPr>
        <w:t xml:space="preserve">. </w:t>
      </w:r>
      <w:r w:rsidR="0089063F" w:rsidRPr="00D864CB">
        <w:rPr>
          <w:rFonts w:ascii="Times New Roman" w:hAnsi="Times New Roman" w:cs="Times New Roman"/>
          <w:sz w:val="26"/>
          <w:szCs w:val="26"/>
          <w:lang w:val="en-GB"/>
        </w:rPr>
        <w:t>The need to empower workers in private companies and in public services</w:t>
      </w:r>
      <w:r w:rsidR="00B51BEB">
        <w:rPr>
          <w:rFonts w:ascii="Times New Roman" w:hAnsi="Times New Roman" w:cs="Times New Roman"/>
          <w:sz w:val="26"/>
          <w:szCs w:val="26"/>
          <w:lang w:val="en-GB"/>
        </w:rPr>
        <w:t xml:space="preserve"> </w:t>
      </w:r>
      <w:r w:rsidR="0089063F" w:rsidRPr="00D864CB">
        <w:rPr>
          <w:rFonts w:ascii="Times New Roman" w:hAnsi="Times New Roman" w:cs="Times New Roman"/>
          <w:sz w:val="26"/>
          <w:szCs w:val="26"/>
          <w:lang w:val="en-GB"/>
        </w:rPr>
        <w:t>to</w:t>
      </w:r>
      <w:r w:rsidR="00CA31A6" w:rsidRPr="00D864CB">
        <w:rPr>
          <w:rFonts w:ascii="Times New Roman" w:hAnsi="Times New Roman" w:cs="Times New Roman"/>
          <w:sz w:val="26"/>
          <w:szCs w:val="26"/>
          <w:lang w:val="en-GB"/>
        </w:rPr>
        <w:t xml:space="preserve"> </w:t>
      </w:r>
      <w:r w:rsidR="0089063F" w:rsidRPr="00D864CB">
        <w:rPr>
          <w:rFonts w:ascii="Times New Roman" w:hAnsi="Times New Roman" w:cs="Times New Roman"/>
          <w:sz w:val="26"/>
          <w:szCs w:val="26"/>
          <w:lang w:val="en-GB"/>
        </w:rPr>
        <w:t>express their views</w:t>
      </w:r>
      <w:r w:rsidR="00CA31A6" w:rsidRPr="00D864CB">
        <w:rPr>
          <w:rFonts w:ascii="Times New Roman" w:hAnsi="Times New Roman" w:cs="Times New Roman"/>
          <w:sz w:val="26"/>
          <w:szCs w:val="26"/>
          <w:lang w:val="en-GB"/>
        </w:rPr>
        <w:t>, influence decisions</w:t>
      </w:r>
      <w:r w:rsidR="0089063F" w:rsidRPr="00D864CB">
        <w:rPr>
          <w:rFonts w:ascii="Times New Roman" w:hAnsi="Times New Roman" w:cs="Times New Roman"/>
          <w:sz w:val="26"/>
          <w:szCs w:val="26"/>
          <w:lang w:val="en-GB"/>
        </w:rPr>
        <w:t xml:space="preserve"> and enforce their rights collectively is all too often ignored in current debates.</w:t>
      </w:r>
      <w:r w:rsidR="00B51BEB">
        <w:rPr>
          <w:rFonts w:ascii="Times New Roman" w:hAnsi="Times New Roman" w:cs="Times New Roman"/>
          <w:sz w:val="26"/>
          <w:szCs w:val="26"/>
          <w:lang w:val="en-GB"/>
        </w:rPr>
        <w:t xml:space="preserve"> </w:t>
      </w:r>
    </w:p>
    <w:p w14:paraId="2DDCC8E2" w14:textId="77777777" w:rsidR="00FA0DF6" w:rsidRPr="00D864CB" w:rsidRDefault="00FA0DF6" w:rsidP="00371845">
      <w:pPr>
        <w:autoSpaceDE w:val="0"/>
        <w:autoSpaceDN w:val="0"/>
        <w:adjustRightInd w:val="0"/>
        <w:spacing w:after="0" w:line="240" w:lineRule="auto"/>
        <w:jc w:val="both"/>
        <w:rPr>
          <w:rFonts w:ascii="Times New Roman" w:hAnsi="Times New Roman" w:cs="Times New Roman"/>
          <w:sz w:val="26"/>
          <w:szCs w:val="26"/>
          <w:lang w:val="en-GB"/>
        </w:rPr>
      </w:pPr>
    </w:p>
    <w:p w14:paraId="0B07F088" w14:textId="058952E8" w:rsidR="00E055BF" w:rsidRPr="00D864CB" w:rsidRDefault="0054516B" w:rsidP="00371845">
      <w:pPr>
        <w:autoSpaceDE w:val="0"/>
        <w:autoSpaceDN w:val="0"/>
        <w:adjustRightInd w:val="0"/>
        <w:spacing w:after="0" w:line="240" w:lineRule="auto"/>
        <w:jc w:val="both"/>
        <w:rPr>
          <w:rFonts w:ascii="Times New Roman" w:hAnsi="Times New Roman" w:cs="Times New Roman"/>
          <w:sz w:val="26"/>
          <w:szCs w:val="26"/>
          <w:lang w:val="en-GB"/>
        </w:rPr>
      </w:pPr>
      <w:r w:rsidRPr="00D864CB">
        <w:rPr>
          <w:rFonts w:ascii="Times New Roman" w:hAnsi="Times New Roman" w:cs="Times New Roman"/>
          <w:sz w:val="26"/>
          <w:szCs w:val="26"/>
          <w:lang w:val="en-GB"/>
        </w:rPr>
        <w:t xml:space="preserve">Workers’ participation </w:t>
      </w:r>
      <w:r w:rsidR="000A1E4F">
        <w:rPr>
          <w:rFonts w:ascii="Times New Roman" w:hAnsi="Times New Roman" w:cs="Times New Roman"/>
          <w:sz w:val="26"/>
          <w:szCs w:val="26"/>
          <w:lang w:val="en-GB"/>
        </w:rPr>
        <w:t>should however represent</w:t>
      </w:r>
      <w:r w:rsidR="000A1E4F" w:rsidRPr="00D864CB">
        <w:rPr>
          <w:rFonts w:ascii="Times New Roman" w:hAnsi="Times New Roman" w:cs="Times New Roman"/>
          <w:sz w:val="26"/>
          <w:szCs w:val="26"/>
          <w:lang w:val="en-GB"/>
        </w:rPr>
        <w:t xml:space="preserve"> </w:t>
      </w:r>
      <w:r w:rsidRPr="00D864CB">
        <w:rPr>
          <w:rFonts w:ascii="Times New Roman" w:hAnsi="Times New Roman" w:cs="Times New Roman"/>
          <w:sz w:val="26"/>
          <w:szCs w:val="26"/>
          <w:lang w:val="en-GB"/>
        </w:rPr>
        <w:t xml:space="preserve">a key question </w:t>
      </w:r>
      <w:r w:rsidR="000371FB">
        <w:rPr>
          <w:rFonts w:ascii="Times New Roman" w:hAnsi="Times New Roman" w:cs="Times New Roman"/>
          <w:sz w:val="26"/>
          <w:szCs w:val="26"/>
          <w:lang w:val="en-GB"/>
        </w:rPr>
        <w:t>in</w:t>
      </w:r>
      <w:r w:rsidR="000371FB" w:rsidRPr="00D864CB">
        <w:rPr>
          <w:rFonts w:ascii="Times New Roman" w:hAnsi="Times New Roman" w:cs="Times New Roman"/>
          <w:sz w:val="26"/>
          <w:szCs w:val="26"/>
          <w:lang w:val="en-GB"/>
        </w:rPr>
        <w:t xml:space="preserve"> </w:t>
      </w:r>
      <w:r w:rsidRPr="00D864CB">
        <w:rPr>
          <w:rFonts w:ascii="Times New Roman" w:hAnsi="Times New Roman" w:cs="Times New Roman"/>
          <w:sz w:val="26"/>
          <w:szCs w:val="26"/>
          <w:lang w:val="en-GB"/>
        </w:rPr>
        <w:t>the 21</w:t>
      </w:r>
      <w:r w:rsidRPr="00D864CB">
        <w:rPr>
          <w:rFonts w:ascii="Times New Roman" w:hAnsi="Times New Roman" w:cs="Times New Roman"/>
          <w:sz w:val="26"/>
          <w:szCs w:val="26"/>
          <w:vertAlign w:val="superscript"/>
          <w:lang w:val="en-GB"/>
        </w:rPr>
        <w:t>st</w:t>
      </w:r>
      <w:r w:rsidRPr="00D864CB">
        <w:rPr>
          <w:rFonts w:ascii="Times New Roman" w:hAnsi="Times New Roman" w:cs="Times New Roman"/>
          <w:sz w:val="26"/>
          <w:szCs w:val="26"/>
          <w:lang w:val="en-GB"/>
        </w:rPr>
        <w:t xml:space="preserve"> century. </w:t>
      </w:r>
      <w:r w:rsidR="001266FB" w:rsidRPr="00D864CB">
        <w:rPr>
          <w:rFonts w:ascii="Times New Roman" w:hAnsi="Times New Roman" w:cs="Times New Roman"/>
          <w:sz w:val="26"/>
          <w:szCs w:val="26"/>
          <w:lang w:val="en-GB"/>
        </w:rPr>
        <w:t>S</w:t>
      </w:r>
      <w:r w:rsidR="004D2D6A" w:rsidRPr="00D864CB">
        <w:rPr>
          <w:rFonts w:ascii="Times New Roman" w:hAnsi="Times New Roman" w:cs="Times New Roman"/>
          <w:sz w:val="26"/>
          <w:szCs w:val="26"/>
          <w:lang w:val="en-GB"/>
        </w:rPr>
        <w:t xml:space="preserve">tronger </w:t>
      </w:r>
      <w:r w:rsidR="00F23BD6" w:rsidRPr="00D864CB">
        <w:rPr>
          <w:rFonts w:ascii="Times New Roman" w:hAnsi="Times New Roman" w:cs="Times New Roman"/>
          <w:sz w:val="26"/>
          <w:szCs w:val="26"/>
          <w:lang w:val="en-GB"/>
        </w:rPr>
        <w:t xml:space="preserve">involvement of workers </w:t>
      </w:r>
      <w:r w:rsidR="00B51BEB">
        <w:rPr>
          <w:rFonts w:ascii="Times New Roman" w:hAnsi="Times New Roman" w:cs="Times New Roman"/>
          <w:sz w:val="26"/>
          <w:szCs w:val="26"/>
          <w:lang w:val="en-GB"/>
        </w:rPr>
        <w:t>within</w:t>
      </w:r>
      <w:r w:rsidR="004D2D6A" w:rsidRPr="00D864CB">
        <w:rPr>
          <w:rFonts w:ascii="Times New Roman" w:hAnsi="Times New Roman" w:cs="Times New Roman"/>
          <w:sz w:val="26"/>
          <w:szCs w:val="26"/>
          <w:lang w:val="en-GB"/>
        </w:rPr>
        <w:t xml:space="preserve"> their organisations </w:t>
      </w:r>
      <w:r w:rsidR="00F23BD6" w:rsidRPr="00D864CB">
        <w:rPr>
          <w:rFonts w:ascii="Times New Roman" w:hAnsi="Times New Roman" w:cs="Times New Roman"/>
          <w:sz w:val="26"/>
          <w:szCs w:val="26"/>
          <w:lang w:val="en-GB"/>
        </w:rPr>
        <w:t>c</w:t>
      </w:r>
      <w:r w:rsidR="00E055BF" w:rsidRPr="00D864CB">
        <w:rPr>
          <w:rFonts w:ascii="Times New Roman" w:hAnsi="Times New Roman" w:cs="Times New Roman"/>
          <w:sz w:val="26"/>
          <w:szCs w:val="26"/>
          <w:lang w:val="en-GB"/>
        </w:rPr>
        <w:t xml:space="preserve">an directly improve working </w:t>
      </w:r>
      <w:r w:rsidR="00A65992" w:rsidRPr="00D864CB">
        <w:rPr>
          <w:rFonts w:ascii="Times New Roman" w:hAnsi="Times New Roman" w:cs="Times New Roman"/>
          <w:sz w:val="26"/>
          <w:szCs w:val="26"/>
          <w:lang w:val="en-GB"/>
        </w:rPr>
        <w:t>conditions</w:t>
      </w:r>
      <w:r w:rsidR="00E055BF" w:rsidRPr="00D864CB">
        <w:rPr>
          <w:rFonts w:ascii="Times New Roman" w:hAnsi="Times New Roman" w:cs="Times New Roman"/>
          <w:sz w:val="26"/>
          <w:szCs w:val="26"/>
          <w:lang w:val="en-GB"/>
        </w:rPr>
        <w:t xml:space="preserve">, </w:t>
      </w:r>
      <w:r w:rsidR="006F506A" w:rsidRPr="00D864CB">
        <w:rPr>
          <w:rFonts w:ascii="Times New Roman" w:hAnsi="Times New Roman" w:cs="Times New Roman"/>
          <w:sz w:val="26"/>
          <w:szCs w:val="26"/>
          <w:lang w:val="en-GB"/>
        </w:rPr>
        <w:t xml:space="preserve">levels of </w:t>
      </w:r>
      <w:r w:rsidR="00A65992" w:rsidRPr="00D864CB">
        <w:rPr>
          <w:rFonts w:ascii="Times New Roman" w:hAnsi="Times New Roman" w:cs="Times New Roman"/>
          <w:sz w:val="26"/>
          <w:szCs w:val="26"/>
          <w:lang w:val="en-GB"/>
        </w:rPr>
        <w:t xml:space="preserve">pay, </w:t>
      </w:r>
      <w:r w:rsidR="00E055BF" w:rsidRPr="00D864CB">
        <w:rPr>
          <w:rFonts w:ascii="Times New Roman" w:hAnsi="Times New Roman" w:cs="Times New Roman"/>
          <w:sz w:val="26"/>
          <w:szCs w:val="26"/>
          <w:lang w:val="en-GB"/>
        </w:rPr>
        <w:t>labour rights</w:t>
      </w:r>
      <w:r w:rsidR="00E05A46" w:rsidRPr="00D864CB">
        <w:rPr>
          <w:rFonts w:ascii="Times New Roman" w:hAnsi="Times New Roman" w:cs="Times New Roman"/>
          <w:sz w:val="26"/>
          <w:szCs w:val="26"/>
          <w:lang w:val="en-GB"/>
        </w:rPr>
        <w:t xml:space="preserve">, social and </w:t>
      </w:r>
      <w:r w:rsidR="001266FB" w:rsidRPr="00D864CB">
        <w:rPr>
          <w:rFonts w:ascii="Times New Roman" w:hAnsi="Times New Roman" w:cs="Times New Roman"/>
          <w:sz w:val="26"/>
          <w:szCs w:val="26"/>
          <w:lang w:val="en-GB"/>
        </w:rPr>
        <w:t>economic</w:t>
      </w:r>
      <w:r w:rsidR="00E05A46" w:rsidRPr="00D864CB">
        <w:rPr>
          <w:rFonts w:ascii="Times New Roman" w:hAnsi="Times New Roman" w:cs="Times New Roman"/>
          <w:sz w:val="26"/>
          <w:szCs w:val="26"/>
          <w:lang w:val="en-GB"/>
        </w:rPr>
        <w:t xml:space="preserve"> inclusion</w:t>
      </w:r>
      <w:r w:rsidR="00DE6F49" w:rsidRPr="00D864CB">
        <w:rPr>
          <w:rFonts w:ascii="Times New Roman" w:hAnsi="Times New Roman" w:cs="Times New Roman"/>
          <w:sz w:val="26"/>
          <w:szCs w:val="26"/>
          <w:lang w:val="en-GB"/>
        </w:rPr>
        <w:t xml:space="preserve"> and sustainability</w:t>
      </w:r>
      <w:r w:rsidR="00E055BF" w:rsidRPr="00D864CB">
        <w:rPr>
          <w:rFonts w:ascii="Times New Roman" w:hAnsi="Times New Roman" w:cs="Times New Roman"/>
          <w:sz w:val="26"/>
          <w:szCs w:val="26"/>
          <w:lang w:val="en-GB"/>
        </w:rPr>
        <w:t xml:space="preserve">. It also contributes </w:t>
      </w:r>
      <w:r w:rsidR="00836C87" w:rsidRPr="00D864CB">
        <w:rPr>
          <w:rFonts w:ascii="Times New Roman" w:hAnsi="Times New Roman" w:cs="Times New Roman"/>
          <w:sz w:val="26"/>
          <w:szCs w:val="26"/>
          <w:lang w:val="en-GB"/>
        </w:rPr>
        <w:t xml:space="preserve">to </w:t>
      </w:r>
      <w:r w:rsidR="007E4068" w:rsidRPr="00D864CB">
        <w:rPr>
          <w:rFonts w:ascii="Times New Roman" w:hAnsi="Times New Roman" w:cs="Times New Roman"/>
          <w:sz w:val="26"/>
          <w:szCs w:val="26"/>
          <w:lang w:val="en-GB"/>
        </w:rPr>
        <w:t>a more balanced</w:t>
      </w:r>
      <w:r w:rsidR="005A4B34" w:rsidRPr="00D864CB">
        <w:rPr>
          <w:rFonts w:ascii="Times New Roman" w:hAnsi="Times New Roman" w:cs="Times New Roman"/>
          <w:sz w:val="26"/>
          <w:szCs w:val="26"/>
          <w:lang w:val="en-GB"/>
        </w:rPr>
        <w:t xml:space="preserve"> and</w:t>
      </w:r>
      <w:r w:rsidR="007E4068" w:rsidRPr="00D864CB">
        <w:rPr>
          <w:rFonts w:ascii="Times New Roman" w:hAnsi="Times New Roman" w:cs="Times New Roman"/>
          <w:sz w:val="26"/>
          <w:szCs w:val="26"/>
          <w:lang w:val="en-GB"/>
        </w:rPr>
        <w:t xml:space="preserve"> effective </w:t>
      </w:r>
      <w:r w:rsidR="00AC7DC5" w:rsidRPr="00D864CB">
        <w:rPr>
          <w:rFonts w:ascii="Times New Roman" w:hAnsi="Times New Roman" w:cs="Times New Roman"/>
          <w:sz w:val="26"/>
          <w:szCs w:val="26"/>
          <w:lang w:val="en-GB"/>
        </w:rPr>
        <w:t>corporate governance</w:t>
      </w:r>
      <w:r w:rsidR="00DE6F49" w:rsidRPr="00D864CB">
        <w:rPr>
          <w:rFonts w:ascii="Times New Roman" w:hAnsi="Times New Roman" w:cs="Times New Roman"/>
          <w:sz w:val="26"/>
          <w:szCs w:val="26"/>
          <w:lang w:val="en-GB"/>
        </w:rPr>
        <w:t xml:space="preserve"> </w:t>
      </w:r>
      <w:r w:rsidR="001266FB" w:rsidRPr="00D864CB">
        <w:rPr>
          <w:rFonts w:ascii="Times New Roman" w:hAnsi="Times New Roman" w:cs="Times New Roman"/>
          <w:sz w:val="26"/>
          <w:szCs w:val="26"/>
          <w:lang w:val="en-GB"/>
        </w:rPr>
        <w:t xml:space="preserve">and </w:t>
      </w:r>
      <w:r w:rsidR="007D50B6" w:rsidRPr="00D864CB">
        <w:rPr>
          <w:rFonts w:ascii="Times New Roman" w:hAnsi="Times New Roman" w:cs="Times New Roman"/>
          <w:sz w:val="26"/>
          <w:szCs w:val="26"/>
          <w:lang w:val="en-GB"/>
        </w:rPr>
        <w:t xml:space="preserve">to </w:t>
      </w:r>
      <w:r w:rsidR="001266FB" w:rsidRPr="00D864CB">
        <w:rPr>
          <w:rFonts w:ascii="Times New Roman" w:hAnsi="Times New Roman" w:cs="Times New Roman"/>
          <w:sz w:val="26"/>
          <w:szCs w:val="26"/>
          <w:lang w:val="en-GB"/>
        </w:rPr>
        <w:t xml:space="preserve">higher quality </w:t>
      </w:r>
      <w:r w:rsidR="007D50B6" w:rsidRPr="00D864CB">
        <w:rPr>
          <w:rFonts w:ascii="Times New Roman" w:hAnsi="Times New Roman" w:cs="Times New Roman"/>
          <w:sz w:val="26"/>
          <w:szCs w:val="26"/>
          <w:lang w:val="en-GB"/>
        </w:rPr>
        <w:t>for</w:t>
      </w:r>
      <w:r w:rsidR="001266FB" w:rsidRPr="00D864CB">
        <w:rPr>
          <w:rFonts w:ascii="Times New Roman" w:hAnsi="Times New Roman" w:cs="Times New Roman"/>
          <w:sz w:val="26"/>
          <w:szCs w:val="26"/>
          <w:lang w:val="en-GB"/>
        </w:rPr>
        <w:t xml:space="preserve"> public services</w:t>
      </w:r>
      <w:r w:rsidR="0008740B" w:rsidRPr="00D864CB">
        <w:rPr>
          <w:rFonts w:ascii="Times New Roman" w:hAnsi="Times New Roman" w:cs="Times New Roman"/>
          <w:sz w:val="26"/>
          <w:szCs w:val="26"/>
          <w:lang w:val="en-GB"/>
        </w:rPr>
        <w:t xml:space="preserve">. </w:t>
      </w:r>
      <w:r w:rsidR="00906843" w:rsidRPr="00D864CB">
        <w:rPr>
          <w:rFonts w:ascii="Times New Roman" w:hAnsi="Times New Roman" w:cs="Times New Roman"/>
          <w:sz w:val="26"/>
          <w:szCs w:val="26"/>
          <w:lang w:val="en-GB"/>
        </w:rPr>
        <w:t>Data suggest</w:t>
      </w:r>
      <w:r w:rsidR="00B51BEB">
        <w:rPr>
          <w:rFonts w:ascii="Times New Roman" w:hAnsi="Times New Roman" w:cs="Times New Roman"/>
          <w:sz w:val="26"/>
          <w:szCs w:val="26"/>
          <w:lang w:val="en-GB"/>
        </w:rPr>
        <w:t>s</w:t>
      </w:r>
      <w:r w:rsidR="00906843" w:rsidRPr="00D864CB">
        <w:rPr>
          <w:rFonts w:ascii="Times New Roman" w:hAnsi="Times New Roman" w:cs="Times New Roman"/>
          <w:sz w:val="26"/>
          <w:szCs w:val="26"/>
          <w:lang w:val="en-GB"/>
        </w:rPr>
        <w:t xml:space="preserve"> that</w:t>
      </w:r>
      <w:r w:rsidR="00592324" w:rsidRPr="00D864CB">
        <w:rPr>
          <w:rFonts w:ascii="Times New Roman" w:hAnsi="Times New Roman" w:cs="Times New Roman"/>
          <w:sz w:val="26"/>
          <w:szCs w:val="26"/>
          <w:lang w:val="en-GB"/>
        </w:rPr>
        <w:t xml:space="preserve"> </w:t>
      </w:r>
      <w:r w:rsidR="00B51BEB">
        <w:rPr>
          <w:rFonts w:ascii="Times New Roman" w:hAnsi="Times New Roman" w:cs="Times New Roman"/>
          <w:sz w:val="26"/>
          <w:szCs w:val="26"/>
          <w:lang w:val="en-GB"/>
        </w:rPr>
        <w:t xml:space="preserve">a </w:t>
      </w:r>
      <w:r w:rsidR="00592324" w:rsidRPr="00D864CB">
        <w:rPr>
          <w:rFonts w:ascii="Times New Roman" w:hAnsi="Times New Roman" w:cs="Times New Roman"/>
          <w:sz w:val="26"/>
          <w:szCs w:val="26"/>
          <w:lang w:val="en-GB"/>
        </w:rPr>
        <w:t xml:space="preserve">stronger workers’ voice is </w:t>
      </w:r>
      <w:r w:rsidR="00592324" w:rsidRPr="00D864CB">
        <w:rPr>
          <w:rFonts w:ascii="Times New Roman" w:hAnsi="Times New Roman" w:cs="Times New Roman"/>
          <w:sz w:val="26"/>
          <w:szCs w:val="26"/>
          <w:lang w:val="en-GB"/>
        </w:rPr>
        <w:lastRenderedPageBreak/>
        <w:t xml:space="preserve">associated with </w:t>
      </w:r>
      <w:r w:rsidR="00EF6144" w:rsidRPr="00D864CB">
        <w:rPr>
          <w:rFonts w:ascii="Times New Roman" w:hAnsi="Times New Roman" w:cs="Times New Roman"/>
          <w:sz w:val="26"/>
          <w:szCs w:val="26"/>
          <w:lang w:val="en-GB"/>
        </w:rPr>
        <w:t>lower</w:t>
      </w:r>
      <w:r w:rsidR="00F06D99" w:rsidRPr="00D864CB">
        <w:rPr>
          <w:rFonts w:ascii="Times New Roman" w:hAnsi="Times New Roman" w:cs="Times New Roman"/>
          <w:sz w:val="26"/>
          <w:szCs w:val="26"/>
          <w:lang w:val="en-GB"/>
        </w:rPr>
        <w:t xml:space="preserve"> executive pay</w:t>
      </w:r>
      <w:r w:rsidR="00107A5C" w:rsidRPr="00D864CB">
        <w:rPr>
          <w:rFonts w:ascii="Times New Roman" w:hAnsi="Times New Roman" w:cs="Times New Roman"/>
          <w:sz w:val="26"/>
          <w:szCs w:val="26"/>
          <w:lang w:val="en-GB"/>
        </w:rPr>
        <w:t xml:space="preserve">, </w:t>
      </w:r>
      <w:r w:rsidR="00403689" w:rsidRPr="00D864CB">
        <w:rPr>
          <w:rFonts w:ascii="Times New Roman" w:hAnsi="Times New Roman" w:cs="Times New Roman"/>
          <w:sz w:val="26"/>
          <w:szCs w:val="26"/>
          <w:lang w:val="en-GB"/>
        </w:rPr>
        <w:t>stronger</w:t>
      </w:r>
      <w:r w:rsidR="00F06D99" w:rsidRPr="00D864CB">
        <w:rPr>
          <w:rFonts w:ascii="Times New Roman" w:hAnsi="Times New Roman" w:cs="Times New Roman"/>
          <w:sz w:val="26"/>
          <w:szCs w:val="26"/>
          <w:lang w:val="en-GB"/>
        </w:rPr>
        <w:t xml:space="preserve"> </w:t>
      </w:r>
      <w:r w:rsidR="00403689" w:rsidRPr="00D864CB">
        <w:rPr>
          <w:rFonts w:ascii="Times New Roman" w:hAnsi="Times New Roman" w:cs="Times New Roman"/>
          <w:sz w:val="26"/>
          <w:szCs w:val="26"/>
          <w:lang w:val="en-GB"/>
        </w:rPr>
        <w:t>economic performance</w:t>
      </w:r>
      <w:r w:rsidR="00F06D99" w:rsidRPr="00D864CB">
        <w:rPr>
          <w:rFonts w:ascii="Times New Roman" w:hAnsi="Times New Roman" w:cs="Times New Roman"/>
          <w:sz w:val="26"/>
          <w:szCs w:val="26"/>
          <w:lang w:val="en-GB"/>
        </w:rPr>
        <w:t xml:space="preserve"> for </w:t>
      </w:r>
      <w:r w:rsidR="004F7AB4" w:rsidRPr="00D864CB">
        <w:rPr>
          <w:rFonts w:ascii="Times New Roman" w:hAnsi="Times New Roman" w:cs="Times New Roman"/>
          <w:sz w:val="26"/>
          <w:szCs w:val="26"/>
          <w:lang w:val="en-GB"/>
        </w:rPr>
        <w:t>companies</w:t>
      </w:r>
      <w:r w:rsidR="00107A5C" w:rsidRPr="00D864CB">
        <w:rPr>
          <w:rFonts w:ascii="Times New Roman" w:hAnsi="Times New Roman" w:cs="Times New Roman"/>
          <w:sz w:val="26"/>
          <w:szCs w:val="26"/>
          <w:lang w:val="en-GB"/>
        </w:rPr>
        <w:t xml:space="preserve"> and better employment levels</w:t>
      </w:r>
      <w:r w:rsidR="004F7AB4" w:rsidRPr="00D864CB">
        <w:rPr>
          <w:rFonts w:ascii="Times New Roman" w:hAnsi="Times New Roman" w:cs="Times New Roman"/>
          <w:sz w:val="26"/>
          <w:szCs w:val="26"/>
          <w:lang w:val="en-GB"/>
        </w:rPr>
        <w:t xml:space="preserve">. </w:t>
      </w:r>
    </w:p>
    <w:p w14:paraId="32010E86" w14:textId="711EE527" w:rsidR="00BA4D69" w:rsidRPr="00D864CB" w:rsidRDefault="00BA4D69" w:rsidP="00371845">
      <w:pPr>
        <w:autoSpaceDE w:val="0"/>
        <w:autoSpaceDN w:val="0"/>
        <w:adjustRightInd w:val="0"/>
        <w:spacing w:after="0" w:line="240" w:lineRule="auto"/>
        <w:jc w:val="both"/>
        <w:rPr>
          <w:rFonts w:ascii="Times New Roman" w:hAnsi="Times New Roman" w:cs="Times New Roman"/>
          <w:sz w:val="26"/>
          <w:szCs w:val="26"/>
          <w:lang w:val="en-GB"/>
        </w:rPr>
      </w:pPr>
    </w:p>
    <w:p w14:paraId="56CF64D6" w14:textId="54865C2A" w:rsidR="000676A2" w:rsidRPr="00D864CB" w:rsidRDefault="009F129B" w:rsidP="00371845">
      <w:pPr>
        <w:autoSpaceDE w:val="0"/>
        <w:autoSpaceDN w:val="0"/>
        <w:adjustRightInd w:val="0"/>
        <w:spacing w:after="0" w:line="240" w:lineRule="auto"/>
        <w:jc w:val="both"/>
        <w:rPr>
          <w:rFonts w:ascii="Times New Roman" w:hAnsi="Times New Roman" w:cs="Times New Roman"/>
          <w:sz w:val="26"/>
          <w:szCs w:val="26"/>
          <w:lang w:val="en-GB"/>
        </w:rPr>
      </w:pPr>
      <w:r w:rsidRPr="00D864CB">
        <w:rPr>
          <w:rFonts w:ascii="Times New Roman" w:hAnsi="Times New Roman" w:cs="Times New Roman"/>
          <w:sz w:val="26"/>
          <w:szCs w:val="26"/>
          <w:lang w:val="en-GB"/>
        </w:rPr>
        <w:t xml:space="preserve">Democracy at work is </w:t>
      </w:r>
      <w:r w:rsidR="00CD7D7C" w:rsidRPr="00D864CB">
        <w:rPr>
          <w:rFonts w:ascii="Times New Roman" w:hAnsi="Times New Roman" w:cs="Times New Roman"/>
          <w:sz w:val="26"/>
          <w:szCs w:val="26"/>
          <w:lang w:val="en-GB"/>
        </w:rPr>
        <w:t>implemented</w:t>
      </w:r>
      <w:r w:rsidRPr="00D864CB">
        <w:rPr>
          <w:rFonts w:ascii="Times New Roman" w:hAnsi="Times New Roman" w:cs="Times New Roman"/>
          <w:sz w:val="26"/>
          <w:szCs w:val="26"/>
          <w:lang w:val="en-GB"/>
        </w:rPr>
        <w:t xml:space="preserve"> through </w:t>
      </w:r>
      <w:r w:rsidR="00B51BEB">
        <w:rPr>
          <w:rFonts w:ascii="Times New Roman" w:hAnsi="Times New Roman" w:cs="Times New Roman"/>
          <w:sz w:val="26"/>
          <w:szCs w:val="26"/>
          <w:lang w:val="en-GB"/>
        </w:rPr>
        <w:t>essential</w:t>
      </w:r>
      <w:r w:rsidRPr="00D864CB">
        <w:rPr>
          <w:rFonts w:ascii="Times New Roman" w:hAnsi="Times New Roman" w:cs="Times New Roman"/>
          <w:sz w:val="26"/>
          <w:szCs w:val="26"/>
          <w:lang w:val="en-GB"/>
        </w:rPr>
        <w:t xml:space="preserve"> </w:t>
      </w:r>
      <w:r w:rsidR="00F01939">
        <w:rPr>
          <w:rFonts w:ascii="Times New Roman" w:hAnsi="Times New Roman" w:cs="Times New Roman"/>
          <w:sz w:val="26"/>
          <w:szCs w:val="26"/>
          <w:lang w:val="en-GB"/>
        </w:rPr>
        <w:t>rights</w:t>
      </w:r>
      <w:r w:rsidRPr="00D864CB">
        <w:rPr>
          <w:rFonts w:ascii="Times New Roman" w:hAnsi="Times New Roman" w:cs="Times New Roman"/>
          <w:sz w:val="26"/>
          <w:szCs w:val="26"/>
          <w:lang w:val="en-GB"/>
        </w:rPr>
        <w:t xml:space="preserve">: freedom of association, </w:t>
      </w:r>
      <w:r w:rsidR="005B1D4C">
        <w:rPr>
          <w:rFonts w:ascii="Times New Roman" w:hAnsi="Times New Roman" w:cs="Times New Roman"/>
          <w:sz w:val="26"/>
          <w:szCs w:val="26"/>
          <w:lang w:val="en-GB"/>
        </w:rPr>
        <w:t xml:space="preserve">the right to </w:t>
      </w:r>
      <w:r w:rsidRPr="00D864CB">
        <w:rPr>
          <w:rFonts w:ascii="Times New Roman" w:hAnsi="Times New Roman" w:cs="Times New Roman"/>
          <w:sz w:val="26"/>
          <w:szCs w:val="26"/>
          <w:lang w:val="en-GB"/>
        </w:rPr>
        <w:t xml:space="preserve">collective action and collective bargaining, workers’ information, consultation and participation… </w:t>
      </w:r>
      <w:r w:rsidR="00681BE3" w:rsidRPr="00D864CB">
        <w:rPr>
          <w:rFonts w:ascii="Times New Roman" w:hAnsi="Times New Roman" w:cs="Times New Roman"/>
          <w:sz w:val="26"/>
          <w:szCs w:val="26"/>
          <w:lang w:val="en-GB"/>
        </w:rPr>
        <w:t xml:space="preserve">We need actions at European level to safeguard and strengthen these </w:t>
      </w:r>
      <w:r w:rsidR="00B51BEB">
        <w:rPr>
          <w:rFonts w:ascii="Times New Roman" w:hAnsi="Times New Roman" w:cs="Times New Roman"/>
          <w:sz w:val="26"/>
          <w:szCs w:val="26"/>
          <w:lang w:val="en-GB"/>
        </w:rPr>
        <w:t>instruments</w:t>
      </w:r>
      <w:r w:rsidR="00681BE3" w:rsidRPr="00D864CB">
        <w:rPr>
          <w:rFonts w:ascii="Times New Roman" w:hAnsi="Times New Roman" w:cs="Times New Roman"/>
          <w:sz w:val="26"/>
          <w:szCs w:val="26"/>
          <w:lang w:val="en-GB"/>
        </w:rPr>
        <w:t xml:space="preserve">! </w:t>
      </w:r>
    </w:p>
    <w:p w14:paraId="09616D63" w14:textId="77777777" w:rsidR="000676A2" w:rsidRPr="00D864CB" w:rsidRDefault="000676A2" w:rsidP="00371845">
      <w:pPr>
        <w:autoSpaceDE w:val="0"/>
        <w:autoSpaceDN w:val="0"/>
        <w:adjustRightInd w:val="0"/>
        <w:spacing w:after="0" w:line="240" w:lineRule="auto"/>
        <w:jc w:val="both"/>
        <w:rPr>
          <w:rFonts w:ascii="Times New Roman" w:hAnsi="Times New Roman" w:cs="Times New Roman"/>
          <w:sz w:val="26"/>
          <w:szCs w:val="26"/>
          <w:lang w:val="en-GB"/>
        </w:rPr>
      </w:pPr>
    </w:p>
    <w:p w14:paraId="7F0928C0" w14:textId="61E8ECC5" w:rsidR="00E56FAC" w:rsidRPr="00D864CB" w:rsidRDefault="00100225" w:rsidP="00371845">
      <w:pPr>
        <w:autoSpaceDE w:val="0"/>
        <w:autoSpaceDN w:val="0"/>
        <w:adjustRightInd w:val="0"/>
        <w:spacing w:after="0" w:line="240" w:lineRule="auto"/>
        <w:jc w:val="both"/>
        <w:rPr>
          <w:rFonts w:ascii="Times New Roman" w:hAnsi="Times New Roman" w:cs="Times New Roman"/>
          <w:sz w:val="26"/>
          <w:szCs w:val="26"/>
          <w:lang w:val="en-GB"/>
        </w:rPr>
      </w:pPr>
      <w:r w:rsidRPr="00D864CB">
        <w:rPr>
          <w:rFonts w:ascii="Times New Roman" w:hAnsi="Times New Roman" w:cs="Times New Roman"/>
          <w:sz w:val="26"/>
          <w:szCs w:val="26"/>
          <w:lang w:val="en-GB"/>
        </w:rPr>
        <w:t xml:space="preserve">The upcoming European elections will be decisive for a change </w:t>
      </w:r>
      <w:r w:rsidR="009F4269">
        <w:rPr>
          <w:rFonts w:ascii="Times New Roman" w:hAnsi="Times New Roman" w:cs="Times New Roman"/>
          <w:sz w:val="26"/>
          <w:szCs w:val="26"/>
          <w:lang w:val="en-GB"/>
        </w:rPr>
        <w:t>in</w:t>
      </w:r>
      <w:r w:rsidRPr="00D864CB">
        <w:rPr>
          <w:rFonts w:ascii="Times New Roman" w:hAnsi="Times New Roman" w:cs="Times New Roman"/>
          <w:sz w:val="26"/>
          <w:szCs w:val="26"/>
          <w:lang w:val="en-GB"/>
        </w:rPr>
        <w:t xml:space="preserve"> approach. W</w:t>
      </w:r>
      <w:r w:rsidR="00A00E8F" w:rsidRPr="00D864CB">
        <w:rPr>
          <w:rFonts w:ascii="Times New Roman" w:hAnsi="Times New Roman" w:cs="Times New Roman"/>
          <w:sz w:val="26"/>
          <w:szCs w:val="26"/>
          <w:lang w:val="en-GB"/>
        </w:rPr>
        <w:t xml:space="preserve">e need to </w:t>
      </w:r>
      <w:r w:rsidR="005C1D66" w:rsidRPr="00D864CB">
        <w:rPr>
          <w:rFonts w:ascii="Times New Roman" w:hAnsi="Times New Roman" w:cs="Times New Roman"/>
          <w:sz w:val="26"/>
          <w:szCs w:val="26"/>
          <w:lang w:val="en-GB"/>
        </w:rPr>
        <w:t xml:space="preserve">put </w:t>
      </w:r>
      <w:r w:rsidR="00F36258" w:rsidRPr="00D864CB">
        <w:rPr>
          <w:rFonts w:ascii="Times New Roman" w:hAnsi="Times New Roman" w:cs="Times New Roman"/>
          <w:sz w:val="26"/>
          <w:szCs w:val="26"/>
          <w:lang w:val="en-GB"/>
        </w:rPr>
        <w:t xml:space="preserve">More </w:t>
      </w:r>
      <w:r w:rsidR="00514310" w:rsidRPr="00D864CB">
        <w:rPr>
          <w:rFonts w:ascii="Times New Roman" w:hAnsi="Times New Roman" w:cs="Times New Roman"/>
          <w:sz w:val="26"/>
          <w:szCs w:val="26"/>
          <w:lang w:val="en-GB"/>
        </w:rPr>
        <w:t xml:space="preserve">Democracy at </w:t>
      </w:r>
      <w:r w:rsidR="000312CE" w:rsidRPr="00D864CB">
        <w:rPr>
          <w:rFonts w:ascii="Times New Roman" w:hAnsi="Times New Roman" w:cs="Times New Roman"/>
          <w:sz w:val="26"/>
          <w:szCs w:val="26"/>
          <w:lang w:val="en-GB"/>
        </w:rPr>
        <w:t>W</w:t>
      </w:r>
      <w:r w:rsidR="00514310" w:rsidRPr="00D864CB">
        <w:rPr>
          <w:rFonts w:ascii="Times New Roman" w:hAnsi="Times New Roman" w:cs="Times New Roman"/>
          <w:sz w:val="26"/>
          <w:szCs w:val="26"/>
          <w:lang w:val="en-GB"/>
        </w:rPr>
        <w:t xml:space="preserve">ork </w:t>
      </w:r>
      <w:r w:rsidR="005C1D66" w:rsidRPr="00D864CB">
        <w:rPr>
          <w:rFonts w:ascii="Times New Roman" w:hAnsi="Times New Roman" w:cs="Times New Roman"/>
          <w:sz w:val="26"/>
          <w:szCs w:val="26"/>
          <w:lang w:val="en-GB"/>
        </w:rPr>
        <w:t xml:space="preserve">at the centre of the </w:t>
      </w:r>
      <w:r w:rsidR="00A0707D" w:rsidRPr="00D864CB">
        <w:rPr>
          <w:rFonts w:ascii="Times New Roman" w:hAnsi="Times New Roman" w:cs="Times New Roman"/>
          <w:sz w:val="26"/>
          <w:szCs w:val="26"/>
          <w:lang w:val="en-GB"/>
        </w:rPr>
        <w:t>debate</w:t>
      </w:r>
      <w:r w:rsidR="005C1D66" w:rsidRPr="00D864CB">
        <w:rPr>
          <w:rFonts w:ascii="Times New Roman" w:hAnsi="Times New Roman" w:cs="Times New Roman"/>
          <w:sz w:val="26"/>
          <w:szCs w:val="26"/>
          <w:lang w:val="en-GB"/>
        </w:rPr>
        <w:t xml:space="preserve"> and ask t</w:t>
      </w:r>
      <w:r w:rsidR="00721DCE" w:rsidRPr="00D864CB">
        <w:rPr>
          <w:rFonts w:ascii="Times New Roman" w:hAnsi="Times New Roman" w:cs="Times New Roman"/>
          <w:sz w:val="26"/>
          <w:szCs w:val="26"/>
          <w:lang w:val="en-GB"/>
        </w:rPr>
        <w:t xml:space="preserve">he candidates to </w:t>
      </w:r>
      <w:r w:rsidR="00293C74" w:rsidRPr="00D864CB">
        <w:rPr>
          <w:rFonts w:ascii="Times New Roman" w:hAnsi="Times New Roman" w:cs="Times New Roman"/>
          <w:sz w:val="26"/>
          <w:szCs w:val="26"/>
          <w:lang w:val="en-GB"/>
        </w:rPr>
        <w:t>support the efforts and objective</w:t>
      </w:r>
      <w:r w:rsidR="0089063F" w:rsidRPr="00D864CB">
        <w:rPr>
          <w:rFonts w:ascii="Times New Roman" w:hAnsi="Times New Roman" w:cs="Times New Roman"/>
          <w:sz w:val="26"/>
          <w:szCs w:val="26"/>
          <w:lang w:val="en-GB"/>
        </w:rPr>
        <w:t>s</w:t>
      </w:r>
      <w:r w:rsidR="00293C74" w:rsidRPr="00D864CB">
        <w:rPr>
          <w:rFonts w:ascii="Times New Roman" w:hAnsi="Times New Roman" w:cs="Times New Roman"/>
          <w:sz w:val="26"/>
          <w:szCs w:val="26"/>
          <w:lang w:val="en-GB"/>
        </w:rPr>
        <w:t xml:space="preserve"> of the European trade union movement </w:t>
      </w:r>
      <w:r w:rsidR="009F4269">
        <w:rPr>
          <w:rFonts w:ascii="Times New Roman" w:hAnsi="Times New Roman" w:cs="Times New Roman"/>
          <w:sz w:val="26"/>
          <w:szCs w:val="26"/>
          <w:lang w:val="en-GB"/>
        </w:rPr>
        <w:t>on this subject</w:t>
      </w:r>
      <w:r w:rsidR="00293C74" w:rsidRPr="00D864CB">
        <w:rPr>
          <w:rFonts w:ascii="Times New Roman" w:hAnsi="Times New Roman" w:cs="Times New Roman"/>
          <w:sz w:val="26"/>
          <w:szCs w:val="26"/>
          <w:lang w:val="en-GB"/>
        </w:rPr>
        <w:t xml:space="preserve">. </w:t>
      </w:r>
      <w:r w:rsidR="008F2D1B" w:rsidRPr="00D864CB">
        <w:rPr>
          <w:rFonts w:ascii="Times New Roman" w:hAnsi="Times New Roman" w:cs="Times New Roman"/>
          <w:sz w:val="26"/>
          <w:szCs w:val="26"/>
          <w:lang w:val="en-GB"/>
        </w:rPr>
        <w:t xml:space="preserve"> </w:t>
      </w:r>
    </w:p>
    <w:p w14:paraId="0409CA30" w14:textId="77777777" w:rsidR="00E56FAC" w:rsidRPr="00D864CB" w:rsidRDefault="00E56FAC" w:rsidP="00371845">
      <w:pPr>
        <w:autoSpaceDE w:val="0"/>
        <w:autoSpaceDN w:val="0"/>
        <w:adjustRightInd w:val="0"/>
        <w:spacing w:after="0" w:line="240" w:lineRule="auto"/>
        <w:jc w:val="both"/>
        <w:rPr>
          <w:rFonts w:ascii="Times New Roman" w:hAnsi="Times New Roman" w:cs="Times New Roman"/>
          <w:sz w:val="26"/>
          <w:szCs w:val="26"/>
          <w:lang w:val="en-GB"/>
        </w:rPr>
      </w:pPr>
    </w:p>
    <w:p w14:paraId="04F933D3" w14:textId="755272D0" w:rsidR="00E56FAC" w:rsidRPr="00D864CB" w:rsidRDefault="00E56FAC" w:rsidP="00371845">
      <w:pPr>
        <w:autoSpaceDE w:val="0"/>
        <w:autoSpaceDN w:val="0"/>
        <w:adjustRightInd w:val="0"/>
        <w:spacing w:after="0" w:line="240" w:lineRule="auto"/>
        <w:jc w:val="both"/>
        <w:rPr>
          <w:rFonts w:ascii="Times New Roman" w:hAnsi="Times New Roman" w:cs="Times New Roman"/>
          <w:sz w:val="26"/>
          <w:szCs w:val="26"/>
          <w:lang w:val="en-GB"/>
        </w:rPr>
      </w:pPr>
      <w:r w:rsidRPr="00D864CB">
        <w:rPr>
          <w:rFonts w:ascii="Times New Roman" w:hAnsi="Times New Roman" w:cs="Times New Roman"/>
          <w:sz w:val="26"/>
          <w:szCs w:val="26"/>
          <w:lang w:val="en-GB"/>
        </w:rPr>
        <w:t xml:space="preserve">We want workers’ representatives to be informed and consulted, to have </w:t>
      </w:r>
      <w:r w:rsidR="009F4269">
        <w:rPr>
          <w:rFonts w:ascii="Times New Roman" w:hAnsi="Times New Roman" w:cs="Times New Roman"/>
          <w:sz w:val="26"/>
          <w:szCs w:val="26"/>
          <w:lang w:val="en-GB"/>
        </w:rPr>
        <w:t xml:space="preserve">meaningful and timely </w:t>
      </w:r>
      <w:r w:rsidRPr="00D864CB">
        <w:rPr>
          <w:rFonts w:ascii="Times New Roman" w:hAnsi="Times New Roman" w:cs="Times New Roman"/>
          <w:sz w:val="26"/>
          <w:szCs w:val="26"/>
          <w:lang w:val="en-GB"/>
        </w:rPr>
        <w:t>discussion</w:t>
      </w:r>
      <w:r w:rsidR="009F4269">
        <w:rPr>
          <w:rFonts w:ascii="Times New Roman" w:hAnsi="Times New Roman" w:cs="Times New Roman"/>
          <w:sz w:val="26"/>
          <w:szCs w:val="26"/>
          <w:lang w:val="en-GB"/>
        </w:rPr>
        <w:t>s</w:t>
      </w:r>
      <w:r w:rsidRPr="00D864CB">
        <w:rPr>
          <w:rFonts w:ascii="Times New Roman" w:hAnsi="Times New Roman" w:cs="Times New Roman"/>
          <w:sz w:val="26"/>
          <w:szCs w:val="26"/>
          <w:lang w:val="en-GB"/>
        </w:rPr>
        <w:t xml:space="preserve"> with management at </w:t>
      </w:r>
      <w:r w:rsidR="009F4269">
        <w:rPr>
          <w:rFonts w:ascii="Times New Roman" w:hAnsi="Times New Roman" w:cs="Times New Roman"/>
          <w:sz w:val="26"/>
          <w:szCs w:val="26"/>
          <w:lang w:val="en-GB"/>
        </w:rPr>
        <w:t>all</w:t>
      </w:r>
      <w:r w:rsidR="009F4269" w:rsidRPr="00D864CB">
        <w:rPr>
          <w:rFonts w:ascii="Times New Roman" w:hAnsi="Times New Roman" w:cs="Times New Roman"/>
          <w:sz w:val="26"/>
          <w:szCs w:val="26"/>
          <w:lang w:val="en-GB"/>
        </w:rPr>
        <w:t xml:space="preserve"> </w:t>
      </w:r>
      <w:r w:rsidRPr="00D864CB">
        <w:rPr>
          <w:rFonts w:ascii="Times New Roman" w:hAnsi="Times New Roman" w:cs="Times New Roman"/>
          <w:sz w:val="26"/>
          <w:szCs w:val="26"/>
          <w:lang w:val="en-GB"/>
        </w:rPr>
        <w:t>relevant level</w:t>
      </w:r>
      <w:r w:rsidR="009F4269">
        <w:rPr>
          <w:rFonts w:ascii="Times New Roman" w:hAnsi="Times New Roman" w:cs="Times New Roman"/>
          <w:sz w:val="26"/>
          <w:szCs w:val="26"/>
          <w:lang w:val="en-GB"/>
        </w:rPr>
        <w:t>s</w:t>
      </w:r>
      <w:r w:rsidRPr="00D864CB">
        <w:rPr>
          <w:rFonts w:ascii="Times New Roman" w:hAnsi="Times New Roman" w:cs="Times New Roman"/>
          <w:sz w:val="26"/>
          <w:szCs w:val="26"/>
          <w:lang w:val="en-GB"/>
        </w:rPr>
        <w:t xml:space="preserve"> </w:t>
      </w:r>
      <w:r w:rsidR="009F4269">
        <w:rPr>
          <w:rFonts w:ascii="Times New Roman" w:hAnsi="Times New Roman" w:cs="Times New Roman"/>
          <w:sz w:val="26"/>
          <w:szCs w:val="26"/>
          <w:lang w:val="en-GB"/>
        </w:rPr>
        <w:t>and</w:t>
      </w:r>
      <w:r w:rsidRPr="00D864CB">
        <w:rPr>
          <w:rFonts w:ascii="Times New Roman" w:hAnsi="Times New Roman" w:cs="Times New Roman"/>
          <w:sz w:val="26"/>
          <w:szCs w:val="26"/>
          <w:lang w:val="en-GB"/>
        </w:rPr>
        <w:t xml:space="preserve"> to </w:t>
      </w:r>
      <w:r w:rsidR="009F4269">
        <w:rPr>
          <w:rFonts w:ascii="Times New Roman" w:hAnsi="Times New Roman" w:cs="Times New Roman"/>
          <w:sz w:val="26"/>
          <w:szCs w:val="26"/>
          <w:lang w:val="en-GB"/>
        </w:rPr>
        <w:t>be actively involved</w:t>
      </w:r>
      <w:r w:rsidR="009F4269" w:rsidRPr="00D864CB">
        <w:rPr>
          <w:rFonts w:ascii="Times New Roman" w:hAnsi="Times New Roman" w:cs="Times New Roman"/>
          <w:sz w:val="26"/>
          <w:szCs w:val="26"/>
          <w:lang w:val="en-GB"/>
        </w:rPr>
        <w:t xml:space="preserve"> </w:t>
      </w:r>
      <w:r w:rsidRPr="00D864CB">
        <w:rPr>
          <w:rFonts w:ascii="Times New Roman" w:hAnsi="Times New Roman" w:cs="Times New Roman"/>
          <w:sz w:val="26"/>
          <w:szCs w:val="26"/>
          <w:lang w:val="en-GB"/>
        </w:rPr>
        <w:t>in the decision-making process of their companies or organisations</w:t>
      </w:r>
      <w:r w:rsidR="009F4269">
        <w:rPr>
          <w:rFonts w:ascii="Times New Roman" w:hAnsi="Times New Roman" w:cs="Times New Roman"/>
          <w:sz w:val="26"/>
          <w:szCs w:val="26"/>
          <w:lang w:val="en-GB"/>
        </w:rPr>
        <w:t xml:space="preserve"> before any important decisions are made</w:t>
      </w:r>
      <w:r w:rsidRPr="00D864CB">
        <w:rPr>
          <w:rFonts w:ascii="Times New Roman" w:hAnsi="Times New Roman" w:cs="Times New Roman"/>
          <w:sz w:val="26"/>
          <w:szCs w:val="26"/>
          <w:lang w:val="en-GB"/>
        </w:rPr>
        <w:t>!</w:t>
      </w:r>
    </w:p>
    <w:p w14:paraId="030A5A0D" w14:textId="77777777" w:rsidR="00E56FAC" w:rsidRPr="00D864CB" w:rsidRDefault="00E56FAC" w:rsidP="00371845">
      <w:pPr>
        <w:autoSpaceDE w:val="0"/>
        <w:autoSpaceDN w:val="0"/>
        <w:adjustRightInd w:val="0"/>
        <w:spacing w:after="0" w:line="240" w:lineRule="auto"/>
        <w:jc w:val="both"/>
        <w:rPr>
          <w:rFonts w:ascii="Times New Roman" w:hAnsi="Times New Roman" w:cs="Times New Roman"/>
          <w:sz w:val="26"/>
          <w:szCs w:val="26"/>
          <w:lang w:val="en-GB"/>
        </w:rPr>
      </w:pPr>
    </w:p>
    <w:p w14:paraId="7EA4A7E7" w14:textId="53E2331B" w:rsidR="00C02C0F" w:rsidRPr="00D864CB" w:rsidRDefault="002B4226" w:rsidP="00371845">
      <w:pPr>
        <w:autoSpaceDE w:val="0"/>
        <w:autoSpaceDN w:val="0"/>
        <w:adjustRightInd w:val="0"/>
        <w:spacing w:after="0" w:line="240" w:lineRule="auto"/>
        <w:jc w:val="both"/>
        <w:rPr>
          <w:rFonts w:ascii="Times New Roman" w:hAnsi="Times New Roman" w:cs="Times New Roman"/>
          <w:sz w:val="26"/>
          <w:szCs w:val="26"/>
          <w:lang w:val="en-GB"/>
        </w:rPr>
      </w:pPr>
      <w:r>
        <w:rPr>
          <w:rFonts w:ascii="Times New Roman" w:hAnsi="Times New Roman" w:cs="Times New Roman"/>
          <w:sz w:val="26"/>
          <w:szCs w:val="26"/>
          <w:lang w:val="en-GB"/>
        </w:rPr>
        <w:t>Specifically</w:t>
      </w:r>
      <w:r w:rsidR="00E56FAC" w:rsidRPr="00D864CB">
        <w:rPr>
          <w:rFonts w:ascii="Times New Roman" w:hAnsi="Times New Roman" w:cs="Times New Roman"/>
          <w:sz w:val="26"/>
          <w:szCs w:val="26"/>
          <w:lang w:val="en-GB"/>
        </w:rPr>
        <w:t xml:space="preserve">, </w:t>
      </w:r>
      <w:r w:rsidR="00E864EA" w:rsidRPr="00D864CB">
        <w:rPr>
          <w:rFonts w:ascii="Times New Roman" w:hAnsi="Times New Roman" w:cs="Times New Roman"/>
          <w:sz w:val="26"/>
          <w:szCs w:val="26"/>
          <w:lang w:val="en-GB"/>
        </w:rPr>
        <w:t>the Directive on European Works Councils</w:t>
      </w:r>
      <w:r w:rsidR="00C6436C" w:rsidRPr="00D864CB">
        <w:rPr>
          <w:rFonts w:ascii="Times New Roman" w:hAnsi="Times New Roman" w:cs="Times New Roman"/>
          <w:sz w:val="26"/>
          <w:szCs w:val="26"/>
          <w:lang w:val="en-GB"/>
        </w:rPr>
        <w:t xml:space="preserve"> should be revised and strengt</w:t>
      </w:r>
      <w:r w:rsidR="00E56FAC" w:rsidRPr="00D864CB">
        <w:rPr>
          <w:rFonts w:ascii="Times New Roman" w:hAnsi="Times New Roman" w:cs="Times New Roman"/>
          <w:sz w:val="26"/>
          <w:szCs w:val="26"/>
          <w:lang w:val="en-GB"/>
        </w:rPr>
        <w:t>hened</w:t>
      </w:r>
      <w:r w:rsidR="003F232E" w:rsidRPr="00D864CB">
        <w:rPr>
          <w:rFonts w:ascii="Times New Roman" w:hAnsi="Times New Roman" w:cs="Times New Roman"/>
          <w:sz w:val="26"/>
          <w:szCs w:val="26"/>
          <w:lang w:val="en-GB"/>
        </w:rPr>
        <w:t xml:space="preserve"> and a new framework for </w:t>
      </w:r>
      <w:r w:rsidR="000F4CE2" w:rsidRPr="00D864CB">
        <w:rPr>
          <w:rFonts w:ascii="Times New Roman" w:hAnsi="Times New Roman" w:cs="Times New Roman"/>
          <w:sz w:val="26"/>
          <w:szCs w:val="26"/>
          <w:lang w:val="en-GB"/>
        </w:rPr>
        <w:t xml:space="preserve">workers’ </w:t>
      </w:r>
      <w:r w:rsidR="003F232E" w:rsidRPr="00D864CB">
        <w:rPr>
          <w:rFonts w:ascii="Times New Roman" w:hAnsi="Times New Roman" w:cs="Times New Roman"/>
          <w:sz w:val="26"/>
          <w:szCs w:val="26"/>
          <w:lang w:val="en-GB"/>
        </w:rPr>
        <w:t xml:space="preserve">information, consultation and participation </w:t>
      </w:r>
      <w:proofErr w:type="gramStart"/>
      <w:r>
        <w:rPr>
          <w:rFonts w:ascii="Times New Roman" w:hAnsi="Times New Roman" w:cs="Times New Roman"/>
          <w:sz w:val="26"/>
          <w:szCs w:val="26"/>
          <w:lang w:val="en-GB"/>
        </w:rPr>
        <w:t>has to</w:t>
      </w:r>
      <w:proofErr w:type="gramEnd"/>
      <w:r w:rsidRPr="00D864CB">
        <w:rPr>
          <w:rFonts w:ascii="Times New Roman" w:hAnsi="Times New Roman" w:cs="Times New Roman"/>
          <w:sz w:val="26"/>
          <w:szCs w:val="26"/>
          <w:lang w:val="en-GB"/>
        </w:rPr>
        <w:t xml:space="preserve"> </w:t>
      </w:r>
      <w:r w:rsidR="003F232E" w:rsidRPr="00D864CB">
        <w:rPr>
          <w:rFonts w:ascii="Times New Roman" w:hAnsi="Times New Roman" w:cs="Times New Roman"/>
          <w:sz w:val="26"/>
          <w:szCs w:val="26"/>
          <w:lang w:val="en-GB"/>
        </w:rPr>
        <w:t>be defined. E</w:t>
      </w:r>
      <w:r w:rsidR="00E56FAC" w:rsidRPr="00D864CB">
        <w:rPr>
          <w:rFonts w:ascii="Times New Roman" w:hAnsi="Times New Roman" w:cs="Times New Roman"/>
          <w:sz w:val="26"/>
          <w:szCs w:val="26"/>
          <w:lang w:val="en-GB"/>
        </w:rPr>
        <w:t xml:space="preserve">ffective rules on cross-border restructuring </w:t>
      </w:r>
      <w:r w:rsidR="00BA3DF9" w:rsidRPr="00D864CB">
        <w:rPr>
          <w:rFonts w:ascii="Times New Roman" w:hAnsi="Times New Roman" w:cs="Times New Roman"/>
          <w:sz w:val="26"/>
          <w:szCs w:val="26"/>
          <w:lang w:val="en-GB"/>
        </w:rPr>
        <w:t>should be introduced</w:t>
      </w:r>
      <w:r w:rsidR="003F232E" w:rsidRPr="00D864CB">
        <w:rPr>
          <w:rFonts w:ascii="Times New Roman" w:hAnsi="Times New Roman" w:cs="Times New Roman"/>
          <w:sz w:val="26"/>
          <w:szCs w:val="26"/>
          <w:lang w:val="en-GB"/>
        </w:rPr>
        <w:t xml:space="preserve"> and w</w:t>
      </w:r>
      <w:r w:rsidR="00A25513" w:rsidRPr="00D864CB">
        <w:rPr>
          <w:rFonts w:ascii="Times New Roman" w:hAnsi="Times New Roman" w:cs="Times New Roman"/>
          <w:sz w:val="26"/>
          <w:szCs w:val="26"/>
          <w:lang w:val="en-GB"/>
        </w:rPr>
        <w:t xml:space="preserve">orkers’ </w:t>
      </w:r>
      <w:r w:rsidR="00A61A55" w:rsidRPr="00D864CB">
        <w:rPr>
          <w:rFonts w:ascii="Times New Roman" w:hAnsi="Times New Roman" w:cs="Times New Roman"/>
          <w:sz w:val="26"/>
          <w:szCs w:val="26"/>
          <w:lang w:val="en-GB"/>
        </w:rPr>
        <w:t xml:space="preserve">representatives should </w:t>
      </w:r>
      <w:r w:rsidR="00010261" w:rsidRPr="00D864CB">
        <w:rPr>
          <w:rFonts w:ascii="Times New Roman" w:hAnsi="Times New Roman" w:cs="Times New Roman"/>
          <w:sz w:val="26"/>
          <w:szCs w:val="26"/>
          <w:lang w:val="en-GB"/>
        </w:rPr>
        <w:t xml:space="preserve">have the right to </w:t>
      </w:r>
      <w:r w:rsidR="00A61A55" w:rsidRPr="00D864CB">
        <w:rPr>
          <w:rFonts w:ascii="Times New Roman" w:hAnsi="Times New Roman" w:cs="Times New Roman"/>
          <w:sz w:val="26"/>
          <w:szCs w:val="26"/>
          <w:lang w:val="en-GB"/>
        </w:rPr>
        <w:t>sit</w:t>
      </w:r>
      <w:r w:rsidR="00A25513" w:rsidRPr="00D864CB">
        <w:rPr>
          <w:rFonts w:ascii="Times New Roman" w:hAnsi="Times New Roman" w:cs="Times New Roman"/>
          <w:sz w:val="26"/>
          <w:szCs w:val="26"/>
          <w:lang w:val="en-GB"/>
        </w:rPr>
        <w:t xml:space="preserve"> </w:t>
      </w:r>
      <w:r>
        <w:rPr>
          <w:rFonts w:ascii="Times New Roman" w:hAnsi="Times New Roman" w:cs="Times New Roman"/>
          <w:sz w:val="26"/>
          <w:szCs w:val="26"/>
          <w:lang w:val="en-GB"/>
        </w:rPr>
        <w:t>on</w:t>
      </w:r>
      <w:r w:rsidRPr="00D864CB">
        <w:rPr>
          <w:rFonts w:ascii="Times New Roman" w:hAnsi="Times New Roman" w:cs="Times New Roman"/>
          <w:sz w:val="26"/>
          <w:szCs w:val="26"/>
          <w:lang w:val="en-GB"/>
        </w:rPr>
        <w:t xml:space="preserve"> </w:t>
      </w:r>
      <w:r w:rsidR="001D0D46">
        <w:rPr>
          <w:rFonts w:ascii="Times New Roman" w:hAnsi="Times New Roman" w:cs="Times New Roman"/>
          <w:sz w:val="26"/>
          <w:szCs w:val="26"/>
          <w:lang w:val="en-GB"/>
        </w:rPr>
        <w:t xml:space="preserve">the </w:t>
      </w:r>
      <w:r w:rsidR="00A25513" w:rsidRPr="00D864CB">
        <w:rPr>
          <w:rFonts w:ascii="Times New Roman" w:hAnsi="Times New Roman" w:cs="Times New Roman"/>
          <w:sz w:val="26"/>
          <w:szCs w:val="26"/>
          <w:lang w:val="en-GB"/>
        </w:rPr>
        <w:t>board</w:t>
      </w:r>
      <w:r>
        <w:rPr>
          <w:rFonts w:ascii="Times New Roman" w:hAnsi="Times New Roman" w:cs="Times New Roman"/>
          <w:sz w:val="26"/>
          <w:szCs w:val="26"/>
          <w:lang w:val="en-GB"/>
        </w:rPr>
        <w:t xml:space="preserve"> </w:t>
      </w:r>
      <w:r w:rsidR="00A25513" w:rsidRPr="00D864CB">
        <w:rPr>
          <w:rFonts w:ascii="Times New Roman" w:hAnsi="Times New Roman" w:cs="Times New Roman"/>
          <w:sz w:val="26"/>
          <w:szCs w:val="26"/>
          <w:lang w:val="en-GB"/>
        </w:rPr>
        <w:t xml:space="preserve">of the companies which move from </w:t>
      </w:r>
      <w:r>
        <w:rPr>
          <w:rFonts w:ascii="Times New Roman" w:hAnsi="Times New Roman" w:cs="Times New Roman"/>
          <w:sz w:val="26"/>
          <w:szCs w:val="26"/>
          <w:lang w:val="en-GB"/>
        </w:rPr>
        <w:t>one</w:t>
      </w:r>
      <w:r w:rsidR="00A25513" w:rsidRPr="00D864CB">
        <w:rPr>
          <w:rFonts w:ascii="Times New Roman" w:hAnsi="Times New Roman" w:cs="Times New Roman"/>
          <w:sz w:val="26"/>
          <w:szCs w:val="26"/>
          <w:lang w:val="en-GB"/>
        </w:rPr>
        <w:t xml:space="preserve"> Member State to another. </w:t>
      </w:r>
      <w:r w:rsidR="003F232E" w:rsidRPr="00D864CB">
        <w:rPr>
          <w:rFonts w:ascii="Times New Roman" w:hAnsi="Times New Roman" w:cs="Times New Roman"/>
          <w:sz w:val="26"/>
          <w:szCs w:val="26"/>
          <w:lang w:val="en-GB"/>
        </w:rPr>
        <w:t xml:space="preserve">Letterbox companies </w:t>
      </w:r>
      <w:r>
        <w:rPr>
          <w:rFonts w:ascii="Times New Roman" w:hAnsi="Times New Roman" w:cs="Times New Roman"/>
          <w:sz w:val="26"/>
          <w:szCs w:val="26"/>
          <w:lang w:val="en-GB"/>
        </w:rPr>
        <w:t>need to</w:t>
      </w:r>
      <w:r w:rsidRPr="00D864CB">
        <w:rPr>
          <w:rFonts w:ascii="Times New Roman" w:hAnsi="Times New Roman" w:cs="Times New Roman"/>
          <w:sz w:val="26"/>
          <w:szCs w:val="26"/>
          <w:lang w:val="en-GB"/>
        </w:rPr>
        <w:t xml:space="preserve"> </w:t>
      </w:r>
      <w:r w:rsidR="003F232E" w:rsidRPr="00D864CB">
        <w:rPr>
          <w:rFonts w:ascii="Times New Roman" w:hAnsi="Times New Roman" w:cs="Times New Roman"/>
          <w:sz w:val="26"/>
          <w:szCs w:val="26"/>
          <w:lang w:val="en-GB"/>
        </w:rPr>
        <w:t xml:space="preserve">be </w:t>
      </w:r>
      <w:r w:rsidR="009B1619" w:rsidRPr="00D864CB">
        <w:rPr>
          <w:rFonts w:ascii="Times New Roman" w:hAnsi="Times New Roman" w:cs="Times New Roman"/>
          <w:sz w:val="26"/>
          <w:szCs w:val="26"/>
          <w:lang w:val="en-GB"/>
        </w:rPr>
        <w:t>banned</w:t>
      </w:r>
      <w:r w:rsidR="0039668E">
        <w:rPr>
          <w:rFonts w:ascii="Times New Roman" w:hAnsi="Times New Roman" w:cs="Times New Roman"/>
          <w:sz w:val="26"/>
          <w:szCs w:val="26"/>
          <w:lang w:val="en-GB"/>
        </w:rPr>
        <w:t xml:space="preserve"> and corporate governance rules </w:t>
      </w:r>
      <w:r w:rsidR="00DF7AAC">
        <w:rPr>
          <w:rFonts w:ascii="Times New Roman" w:hAnsi="Times New Roman" w:cs="Times New Roman"/>
          <w:sz w:val="26"/>
          <w:szCs w:val="26"/>
          <w:lang w:val="en-GB"/>
        </w:rPr>
        <w:t xml:space="preserve">reformed </w:t>
      </w:r>
      <w:r w:rsidR="006A4632">
        <w:rPr>
          <w:rFonts w:ascii="Times New Roman" w:hAnsi="Times New Roman" w:cs="Times New Roman"/>
          <w:sz w:val="26"/>
          <w:szCs w:val="26"/>
          <w:lang w:val="en-GB"/>
        </w:rPr>
        <w:t xml:space="preserve">in order </w:t>
      </w:r>
      <w:r w:rsidR="00DF7AAC">
        <w:rPr>
          <w:rFonts w:ascii="Times New Roman" w:hAnsi="Times New Roman" w:cs="Times New Roman"/>
          <w:sz w:val="26"/>
          <w:szCs w:val="26"/>
          <w:lang w:val="en-GB"/>
        </w:rPr>
        <w:t>to</w:t>
      </w:r>
      <w:r w:rsidR="006A4632">
        <w:rPr>
          <w:rFonts w:ascii="Times New Roman" w:hAnsi="Times New Roman" w:cs="Times New Roman"/>
          <w:sz w:val="26"/>
          <w:szCs w:val="26"/>
          <w:lang w:val="en-GB"/>
        </w:rPr>
        <w:t xml:space="preserve"> guarantee an economic</w:t>
      </w:r>
      <w:r w:rsidR="00DF7AAC">
        <w:rPr>
          <w:rFonts w:ascii="Times New Roman" w:hAnsi="Times New Roman" w:cs="Times New Roman"/>
          <w:sz w:val="26"/>
          <w:szCs w:val="26"/>
          <w:lang w:val="en-GB"/>
        </w:rPr>
        <w:t xml:space="preserve"> </w:t>
      </w:r>
      <w:r w:rsidR="006F7F26">
        <w:rPr>
          <w:rFonts w:ascii="Times New Roman" w:hAnsi="Times New Roman" w:cs="Times New Roman"/>
          <w:sz w:val="26"/>
          <w:szCs w:val="26"/>
          <w:lang w:val="en-GB"/>
        </w:rPr>
        <w:t xml:space="preserve">model which is not based on shareholders’ decisions and </w:t>
      </w:r>
      <w:r w:rsidR="009B1619">
        <w:rPr>
          <w:rFonts w:ascii="Times New Roman" w:hAnsi="Times New Roman" w:cs="Times New Roman"/>
          <w:sz w:val="26"/>
          <w:szCs w:val="26"/>
          <w:lang w:val="en-GB"/>
        </w:rPr>
        <w:t>profits</w:t>
      </w:r>
      <w:r w:rsidR="006F7F26">
        <w:rPr>
          <w:rFonts w:ascii="Times New Roman" w:hAnsi="Times New Roman" w:cs="Times New Roman"/>
          <w:sz w:val="26"/>
          <w:szCs w:val="26"/>
          <w:lang w:val="en-GB"/>
        </w:rPr>
        <w:t xml:space="preserve"> but on sustainability and the involvement of all </w:t>
      </w:r>
      <w:r w:rsidR="00DF7AAC">
        <w:rPr>
          <w:rFonts w:ascii="Times New Roman" w:hAnsi="Times New Roman" w:cs="Times New Roman"/>
          <w:sz w:val="26"/>
          <w:szCs w:val="26"/>
          <w:lang w:val="en-GB"/>
        </w:rPr>
        <w:t>stakeholder</w:t>
      </w:r>
      <w:r w:rsidR="006F7F26">
        <w:rPr>
          <w:rFonts w:ascii="Times New Roman" w:hAnsi="Times New Roman" w:cs="Times New Roman"/>
          <w:sz w:val="26"/>
          <w:szCs w:val="26"/>
          <w:lang w:val="en-GB"/>
        </w:rPr>
        <w:t>s</w:t>
      </w:r>
      <w:r w:rsidR="003F232E" w:rsidRPr="00D864CB">
        <w:rPr>
          <w:rFonts w:ascii="Times New Roman" w:hAnsi="Times New Roman" w:cs="Times New Roman"/>
          <w:sz w:val="26"/>
          <w:szCs w:val="26"/>
          <w:lang w:val="en-GB"/>
        </w:rPr>
        <w:t>.</w:t>
      </w:r>
    </w:p>
    <w:p w14:paraId="679C17CC" w14:textId="77777777" w:rsidR="00E864EA" w:rsidRPr="00D864CB" w:rsidRDefault="00E864EA" w:rsidP="00371845">
      <w:pPr>
        <w:autoSpaceDE w:val="0"/>
        <w:autoSpaceDN w:val="0"/>
        <w:adjustRightInd w:val="0"/>
        <w:spacing w:after="0" w:line="240" w:lineRule="auto"/>
        <w:jc w:val="both"/>
        <w:rPr>
          <w:rFonts w:ascii="Times New Roman" w:hAnsi="Times New Roman" w:cs="Times New Roman"/>
          <w:sz w:val="26"/>
          <w:szCs w:val="26"/>
          <w:lang w:val="en-GB"/>
        </w:rPr>
      </w:pPr>
    </w:p>
    <w:p w14:paraId="0256DFED" w14:textId="49294282" w:rsidR="00D303DF" w:rsidRPr="00D864CB" w:rsidRDefault="00075093" w:rsidP="00371845">
      <w:pPr>
        <w:autoSpaceDE w:val="0"/>
        <w:autoSpaceDN w:val="0"/>
        <w:adjustRightInd w:val="0"/>
        <w:spacing w:after="0" w:line="240" w:lineRule="auto"/>
        <w:jc w:val="both"/>
        <w:rPr>
          <w:rFonts w:ascii="Times New Roman" w:hAnsi="Times New Roman" w:cs="Times New Roman"/>
          <w:sz w:val="26"/>
          <w:szCs w:val="26"/>
          <w:lang w:val="en-GB"/>
        </w:rPr>
      </w:pPr>
      <w:r>
        <w:rPr>
          <w:rFonts w:ascii="Times New Roman" w:hAnsi="Times New Roman" w:cs="Times New Roman"/>
          <w:sz w:val="26"/>
          <w:szCs w:val="26"/>
          <w:lang w:val="en-GB"/>
        </w:rPr>
        <w:t>Within</w:t>
      </w:r>
      <w:r w:rsidR="002630B6" w:rsidRPr="00D864CB">
        <w:rPr>
          <w:rFonts w:ascii="Times New Roman" w:hAnsi="Times New Roman" w:cs="Times New Roman"/>
          <w:sz w:val="26"/>
          <w:szCs w:val="26"/>
          <w:lang w:val="en-GB"/>
        </w:rPr>
        <w:t xml:space="preserve"> the</w:t>
      </w:r>
      <w:r>
        <w:rPr>
          <w:rFonts w:ascii="Times New Roman" w:hAnsi="Times New Roman" w:cs="Times New Roman"/>
          <w:sz w:val="26"/>
          <w:szCs w:val="26"/>
          <w:lang w:val="en-GB"/>
        </w:rPr>
        <w:t xml:space="preserve"> strategic</w:t>
      </w:r>
      <w:r w:rsidR="002630B6" w:rsidRPr="00D864CB">
        <w:rPr>
          <w:rFonts w:ascii="Times New Roman" w:hAnsi="Times New Roman" w:cs="Times New Roman"/>
          <w:sz w:val="26"/>
          <w:szCs w:val="26"/>
          <w:lang w:val="en-GB"/>
        </w:rPr>
        <w:t xml:space="preserve"> framework for More Democracy at Work, i</w:t>
      </w:r>
      <w:r w:rsidR="009A2AEF" w:rsidRPr="00D864CB">
        <w:rPr>
          <w:rFonts w:ascii="Times New Roman" w:hAnsi="Times New Roman" w:cs="Times New Roman"/>
          <w:sz w:val="26"/>
          <w:szCs w:val="26"/>
          <w:lang w:val="en-GB"/>
        </w:rPr>
        <w:t>nterested trade union organisations and European Works Councils</w:t>
      </w:r>
      <w:r w:rsidR="00612BCF">
        <w:rPr>
          <w:rFonts w:ascii="Times New Roman" w:hAnsi="Times New Roman" w:cs="Times New Roman"/>
          <w:sz w:val="26"/>
          <w:szCs w:val="26"/>
          <w:lang w:val="en-GB"/>
        </w:rPr>
        <w:t xml:space="preserve">, </w:t>
      </w:r>
      <w:r w:rsidR="00612BCF" w:rsidRPr="00612BCF">
        <w:rPr>
          <w:rFonts w:ascii="Times New Roman" w:hAnsi="Times New Roman" w:cs="Times New Roman"/>
          <w:sz w:val="26"/>
          <w:szCs w:val="26"/>
          <w:lang w:val="en-GB"/>
        </w:rPr>
        <w:t xml:space="preserve">in coordination with the </w:t>
      </w:r>
      <w:r w:rsidR="00E56F06">
        <w:rPr>
          <w:rFonts w:ascii="Times New Roman" w:hAnsi="Times New Roman" w:cs="Times New Roman"/>
          <w:sz w:val="26"/>
          <w:szCs w:val="26"/>
          <w:lang w:val="en-GB"/>
        </w:rPr>
        <w:t xml:space="preserve">relevant </w:t>
      </w:r>
      <w:r w:rsidR="00BE1DB2">
        <w:rPr>
          <w:rFonts w:ascii="Times New Roman" w:hAnsi="Times New Roman" w:cs="Times New Roman"/>
          <w:sz w:val="26"/>
          <w:szCs w:val="26"/>
          <w:lang w:val="en-GB"/>
        </w:rPr>
        <w:t>trade union</w:t>
      </w:r>
      <w:r w:rsidR="00355D41">
        <w:rPr>
          <w:rFonts w:ascii="Times New Roman" w:hAnsi="Times New Roman" w:cs="Times New Roman"/>
          <w:sz w:val="26"/>
          <w:szCs w:val="26"/>
          <w:lang w:val="en-GB"/>
        </w:rPr>
        <w:t>s</w:t>
      </w:r>
      <w:r w:rsidR="00612BCF">
        <w:rPr>
          <w:rFonts w:ascii="Times New Roman" w:hAnsi="Times New Roman" w:cs="Times New Roman"/>
          <w:sz w:val="26"/>
          <w:szCs w:val="26"/>
          <w:lang w:val="en-GB"/>
        </w:rPr>
        <w:t>,</w:t>
      </w:r>
      <w:r w:rsidR="009A2AEF" w:rsidRPr="00D864CB">
        <w:rPr>
          <w:rFonts w:ascii="Times New Roman" w:hAnsi="Times New Roman" w:cs="Times New Roman"/>
          <w:sz w:val="26"/>
          <w:szCs w:val="26"/>
          <w:lang w:val="en-GB"/>
        </w:rPr>
        <w:t xml:space="preserve"> </w:t>
      </w:r>
      <w:r>
        <w:rPr>
          <w:rFonts w:ascii="Times New Roman" w:hAnsi="Times New Roman" w:cs="Times New Roman"/>
          <w:sz w:val="26"/>
          <w:szCs w:val="26"/>
          <w:lang w:val="en-GB"/>
        </w:rPr>
        <w:t>should</w:t>
      </w:r>
      <w:r w:rsidRPr="00D864CB">
        <w:rPr>
          <w:rFonts w:ascii="Times New Roman" w:hAnsi="Times New Roman" w:cs="Times New Roman"/>
          <w:sz w:val="26"/>
          <w:szCs w:val="26"/>
          <w:lang w:val="en-GB"/>
        </w:rPr>
        <w:t xml:space="preserve"> </w:t>
      </w:r>
      <w:r w:rsidR="009A2AEF" w:rsidRPr="00D864CB">
        <w:rPr>
          <w:rFonts w:ascii="Times New Roman" w:hAnsi="Times New Roman" w:cs="Times New Roman"/>
          <w:sz w:val="26"/>
          <w:szCs w:val="26"/>
          <w:lang w:val="en-GB"/>
        </w:rPr>
        <w:t xml:space="preserve">organise </w:t>
      </w:r>
      <w:r w:rsidR="00DA23F7" w:rsidRPr="00D864CB">
        <w:rPr>
          <w:rFonts w:ascii="Times New Roman" w:hAnsi="Times New Roman" w:cs="Times New Roman"/>
          <w:sz w:val="26"/>
          <w:szCs w:val="26"/>
          <w:lang w:val="en-GB"/>
        </w:rPr>
        <w:t xml:space="preserve">initiatives </w:t>
      </w:r>
      <w:r w:rsidR="00A9747B" w:rsidRPr="00D864CB">
        <w:rPr>
          <w:rFonts w:ascii="Times New Roman" w:hAnsi="Times New Roman" w:cs="Times New Roman"/>
          <w:sz w:val="26"/>
          <w:szCs w:val="26"/>
          <w:lang w:val="en-GB"/>
        </w:rPr>
        <w:t xml:space="preserve">to achieve these objectives. Initiatives could include </w:t>
      </w:r>
      <w:r w:rsidR="00D22328" w:rsidRPr="00D864CB">
        <w:rPr>
          <w:rFonts w:ascii="Times New Roman" w:hAnsi="Times New Roman" w:cs="Times New Roman"/>
          <w:sz w:val="26"/>
          <w:szCs w:val="26"/>
          <w:lang w:val="en-GB"/>
        </w:rPr>
        <w:t>meetings/events with MEPs and EP candidates (‘</w:t>
      </w:r>
      <w:r w:rsidR="005F3E0D">
        <w:rPr>
          <w:rFonts w:ascii="Times New Roman" w:hAnsi="Times New Roman" w:cs="Times New Roman"/>
          <w:sz w:val="26"/>
          <w:szCs w:val="26"/>
          <w:lang w:val="en-GB"/>
        </w:rPr>
        <w:t>Invite</w:t>
      </w:r>
      <w:r w:rsidR="00D22328" w:rsidRPr="00D864CB">
        <w:rPr>
          <w:rFonts w:ascii="Times New Roman" w:hAnsi="Times New Roman" w:cs="Times New Roman"/>
          <w:sz w:val="26"/>
          <w:szCs w:val="26"/>
          <w:lang w:val="en-GB"/>
        </w:rPr>
        <w:t xml:space="preserve"> a MEP’)</w:t>
      </w:r>
      <w:r w:rsidR="001277D3" w:rsidRPr="00D864CB">
        <w:rPr>
          <w:rFonts w:ascii="Times New Roman" w:hAnsi="Times New Roman" w:cs="Times New Roman"/>
          <w:sz w:val="26"/>
          <w:szCs w:val="26"/>
          <w:lang w:val="en-GB"/>
        </w:rPr>
        <w:t>, information seminars</w:t>
      </w:r>
      <w:r w:rsidR="00701C43" w:rsidRPr="00D864CB">
        <w:rPr>
          <w:rFonts w:ascii="Times New Roman" w:hAnsi="Times New Roman" w:cs="Times New Roman"/>
          <w:sz w:val="26"/>
          <w:szCs w:val="26"/>
          <w:lang w:val="en-GB"/>
        </w:rPr>
        <w:t>, letters and appeals</w:t>
      </w:r>
      <w:r w:rsidR="00D303DF" w:rsidRPr="00D864CB">
        <w:rPr>
          <w:rFonts w:ascii="Times New Roman" w:hAnsi="Times New Roman" w:cs="Times New Roman"/>
          <w:sz w:val="26"/>
          <w:szCs w:val="26"/>
          <w:lang w:val="en-GB"/>
        </w:rPr>
        <w:t xml:space="preserve"> from workers/trade union organisations/EWCs</w:t>
      </w:r>
      <w:r w:rsidR="009D64B8" w:rsidRPr="00D864CB">
        <w:rPr>
          <w:rFonts w:ascii="Times New Roman" w:hAnsi="Times New Roman" w:cs="Times New Roman"/>
          <w:sz w:val="26"/>
          <w:szCs w:val="26"/>
          <w:lang w:val="en-GB"/>
        </w:rPr>
        <w:t>/workers’ representatives in boards</w:t>
      </w:r>
      <w:r w:rsidR="00D303DF" w:rsidRPr="00D864CB">
        <w:rPr>
          <w:rFonts w:ascii="Times New Roman" w:hAnsi="Times New Roman" w:cs="Times New Roman"/>
          <w:sz w:val="26"/>
          <w:szCs w:val="26"/>
          <w:lang w:val="en-GB"/>
        </w:rPr>
        <w:t>… The ETUC is ready to support initiative</w:t>
      </w:r>
      <w:r w:rsidR="00517547" w:rsidRPr="00D864CB">
        <w:rPr>
          <w:rFonts w:ascii="Times New Roman" w:hAnsi="Times New Roman" w:cs="Times New Roman"/>
          <w:sz w:val="26"/>
          <w:szCs w:val="26"/>
          <w:lang w:val="en-GB"/>
        </w:rPr>
        <w:t xml:space="preserve">s and actions organised at national and local level. </w:t>
      </w:r>
    </w:p>
    <w:p w14:paraId="7139FA29" w14:textId="0627925A" w:rsidR="00517547" w:rsidRPr="00D864CB" w:rsidRDefault="00517547" w:rsidP="00371845">
      <w:pPr>
        <w:autoSpaceDE w:val="0"/>
        <w:autoSpaceDN w:val="0"/>
        <w:adjustRightInd w:val="0"/>
        <w:spacing w:after="0" w:line="240" w:lineRule="auto"/>
        <w:jc w:val="both"/>
        <w:rPr>
          <w:rFonts w:ascii="Times New Roman" w:hAnsi="Times New Roman" w:cs="Times New Roman"/>
          <w:sz w:val="26"/>
          <w:szCs w:val="26"/>
          <w:lang w:val="en-GB"/>
        </w:rPr>
      </w:pPr>
    </w:p>
    <w:p w14:paraId="2469056E" w14:textId="0F8EAA43" w:rsidR="00EE0C04" w:rsidRPr="00D864CB" w:rsidRDefault="00172B38" w:rsidP="00371845">
      <w:pPr>
        <w:autoSpaceDE w:val="0"/>
        <w:autoSpaceDN w:val="0"/>
        <w:adjustRightInd w:val="0"/>
        <w:spacing w:after="0" w:line="240" w:lineRule="auto"/>
        <w:jc w:val="both"/>
        <w:rPr>
          <w:rFonts w:ascii="Times New Roman" w:hAnsi="Times New Roman" w:cs="Times New Roman"/>
          <w:sz w:val="26"/>
          <w:szCs w:val="26"/>
          <w:lang w:val="en-GB"/>
        </w:rPr>
      </w:pPr>
      <w:r w:rsidRPr="00D864CB">
        <w:rPr>
          <w:rFonts w:ascii="Times New Roman" w:hAnsi="Times New Roman" w:cs="Times New Roman"/>
          <w:sz w:val="26"/>
          <w:szCs w:val="26"/>
          <w:lang w:val="en-GB"/>
        </w:rPr>
        <w:t xml:space="preserve">Please find attached further information, campaign material, </w:t>
      </w:r>
      <w:r w:rsidR="00FB5563" w:rsidRPr="00D864CB">
        <w:rPr>
          <w:rFonts w:ascii="Times New Roman" w:hAnsi="Times New Roman" w:cs="Times New Roman"/>
          <w:sz w:val="26"/>
          <w:szCs w:val="26"/>
          <w:lang w:val="en-GB"/>
        </w:rPr>
        <w:t xml:space="preserve">recommendations and </w:t>
      </w:r>
      <w:r w:rsidRPr="00D864CB">
        <w:rPr>
          <w:rFonts w:ascii="Times New Roman" w:hAnsi="Times New Roman" w:cs="Times New Roman"/>
          <w:sz w:val="26"/>
          <w:szCs w:val="26"/>
          <w:lang w:val="en-GB"/>
        </w:rPr>
        <w:t>data</w:t>
      </w:r>
      <w:r w:rsidR="00371845" w:rsidRPr="00D864CB">
        <w:rPr>
          <w:rFonts w:ascii="Times New Roman" w:hAnsi="Times New Roman" w:cs="Times New Roman"/>
          <w:sz w:val="26"/>
          <w:szCs w:val="26"/>
          <w:lang w:val="en-GB"/>
        </w:rPr>
        <w:t xml:space="preserve"> </w:t>
      </w:r>
      <w:r w:rsidR="00FB5563" w:rsidRPr="00D864CB">
        <w:rPr>
          <w:rFonts w:ascii="Times New Roman" w:hAnsi="Times New Roman" w:cs="Times New Roman"/>
          <w:sz w:val="26"/>
          <w:szCs w:val="26"/>
          <w:lang w:val="en-GB"/>
        </w:rPr>
        <w:t>for</w:t>
      </w:r>
      <w:r w:rsidR="00371845" w:rsidRPr="00D864CB">
        <w:rPr>
          <w:rFonts w:ascii="Times New Roman" w:hAnsi="Times New Roman" w:cs="Times New Roman"/>
          <w:sz w:val="26"/>
          <w:szCs w:val="26"/>
          <w:lang w:val="en-GB"/>
        </w:rPr>
        <w:t xml:space="preserve"> </w:t>
      </w:r>
      <w:r w:rsidR="00075093">
        <w:rPr>
          <w:rFonts w:ascii="Times New Roman" w:hAnsi="Times New Roman" w:cs="Times New Roman"/>
          <w:sz w:val="26"/>
          <w:szCs w:val="26"/>
          <w:lang w:val="en-GB"/>
        </w:rPr>
        <w:t>your</w:t>
      </w:r>
      <w:r w:rsidR="00371845" w:rsidRPr="00D864CB">
        <w:rPr>
          <w:rFonts w:ascii="Times New Roman" w:hAnsi="Times New Roman" w:cs="Times New Roman"/>
          <w:sz w:val="26"/>
          <w:szCs w:val="26"/>
          <w:lang w:val="en-GB"/>
        </w:rPr>
        <w:t xml:space="preserve"> campaign for More Democracy at Work. </w:t>
      </w:r>
    </w:p>
    <w:p w14:paraId="3BA6A8CB" w14:textId="03A6396F" w:rsidR="00371845" w:rsidRPr="00D864CB" w:rsidRDefault="00371845" w:rsidP="00371845">
      <w:pPr>
        <w:autoSpaceDE w:val="0"/>
        <w:autoSpaceDN w:val="0"/>
        <w:adjustRightInd w:val="0"/>
        <w:spacing w:after="0" w:line="240" w:lineRule="auto"/>
        <w:jc w:val="both"/>
        <w:rPr>
          <w:rFonts w:ascii="Times New Roman" w:hAnsi="Times New Roman" w:cs="Times New Roman"/>
          <w:sz w:val="26"/>
          <w:szCs w:val="26"/>
          <w:lang w:val="en-GB"/>
        </w:rPr>
      </w:pPr>
    </w:p>
    <w:p w14:paraId="1AF6136B" w14:textId="61D16F2B" w:rsidR="00371845" w:rsidRDefault="00371845" w:rsidP="00371845">
      <w:pPr>
        <w:autoSpaceDE w:val="0"/>
        <w:autoSpaceDN w:val="0"/>
        <w:adjustRightInd w:val="0"/>
        <w:spacing w:after="0" w:line="240" w:lineRule="auto"/>
        <w:jc w:val="both"/>
        <w:rPr>
          <w:rFonts w:ascii="Times New Roman" w:hAnsi="Times New Roman" w:cs="Times New Roman"/>
          <w:sz w:val="26"/>
          <w:szCs w:val="26"/>
          <w:lang w:val="en-GB"/>
        </w:rPr>
      </w:pPr>
      <w:r w:rsidRPr="00D864CB">
        <w:rPr>
          <w:rFonts w:ascii="Times New Roman" w:hAnsi="Times New Roman" w:cs="Times New Roman"/>
          <w:sz w:val="26"/>
          <w:szCs w:val="26"/>
          <w:lang w:val="en-GB"/>
        </w:rPr>
        <w:t xml:space="preserve">The ETUC secretariat remains at </w:t>
      </w:r>
      <w:r w:rsidR="00075093">
        <w:rPr>
          <w:rFonts w:ascii="Times New Roman" w:hAnsi="Times New Roman" w:cs="Times New Roman"/>
          <w:sz w:val="26"/>
          <w:szCs w:val="26"/>
          <w:lang w:val="en-GB"/>
        </w:rPr>
        <w:t xml:space="preserve">your </w:t>
      </w:r>
      <w:r w:rsidRPr="00D864CB">
        <w:rPr>
          <w:rFonts w:ascii="Times New Roman" w:hAnsi="Times New Roman" w:cs="Times New Roman"/>
          <w:sz w:val="26"/>
          <w:szCs w:val="26"/>
          <w:lang w:val="en-GB"/>
        </w:rPr>
        <w:t>disposal for any further information</w:t>
      </w:r>
      <w:r w:rsidR="002B3E62" w:rsidRPr="00D864CB">
        <w:rPr>
          <w:rFonts w:ascii="Times New Roman" w:hAnsi="Times New Roman" w:cs="Times New Roman"/>
          <w:sz w:val="26"/>
          <w:szCs w:val="26"/>
          <w:lang w:val="en-GB"/>
        </w:rPr>
        <w:t xml:space="preserve">, </w:t>
      </w:r>
      <w:r w:rsidRPr="00D864CB">
        <w:rPr>
          <w:rFonts w:ascii="Times New Roman" w:hAnsi="Times New Roman" w:cs="Times New Roman"/>
          <w:sz w:val="26"/>
          <w:szCs w:val="26"/>
          <w:lang w:val="en-GB"/>
        </w:rPr>
        <w:t xml:space="preserve">clarification </w:t>
      </w:r>
      <w:r w:rsidR="002B3E62" w:rsidRPr="00D864CB">
        <w:rPr>
          <w:rFonts w:ascii="Times New Roman" w:hAnsi="Times New Roman" w:cs="Times New Roman"/>
          <w:sz w:val="26"/>
          <w:szCs w:val="26"/>
          <w:lang w:val="en-GB"/>
        </w:rPr>
        <w:t xml:space="preserve">and support </w:t>
      </w:r>
      <w:r w:rsidRPr="00D864CB">
        <w:rPr>
          <w:rFonts w:ascii="Times New Roman" w:hAnsi="Times New Roman" w:cs="Times New Roman"/>
          <w:sz w:val="26"/>
          <w:szCs w:val="26"/>
          <w:lang w:val="en-GB"/>
        </w:rPr>
        <w:t xml:space="preserve">needed. </w:t>
      </w:r>
    </w:p>
    <w:p w14:paraId="76A1B9EB" w14:textId="77777777" w:rsidR="0089632A" w:rsidRPr="00D864CB" w:rsidRDefault="0089632A" w:rsidP="00371845">
      <w:pPr>
        <w:autoSpaceDE w:val="0"/>
        <w:autoSpaceDN w:val="0"/>
        <w:adjustRightInd w:val="0"/>
        <w:spacing w:after="0" w:line="240" w:lineRule="auto"/>
        <w:jc w:val="both"/>
        <w:rPr>
          <w:rFonts w:ascii="Times New Roman" w:hAnsi="Times New Roman" w:cs="Times New Roman"/>
          <w:sz w:val="26"/>
          <w:szCs w:val="26"/>
          <w:lang w:val="en-GB"/>
        </w:rPr>
      </w:pPr>
    </w:p>
    <w:p w14:paraId="14DE2FDA" w14:textId="78AE7F64" w:rsidR="002038CC" w:rsidRDefault="002038CC" w:rsidP="00371845">
      <w:pPr>
        <w:rPr>
          <w:b/>
          <w:u w:val="single"/>
          <w:lang w:val="en-GB"/>
        </w:rPr>
      </w:pPr>
    </w:p>
    <w:p w14:paraId="595A0FB8" w14:textId="13E3F117" w:rsidR="002630B6" w:rsidRDefault="002630B6" w:rsidP="00371845">
      <w:pPr>
        <w:rPr>
          <w:b/>
          <w:u w:val="single"/>
          <w:lang w:val="en-GB"/>
        </w:rPr>
      </w:pPr>
    </w:p>
    <w:p w14:paraId="2AA4CD82" w14:textId="7199D904" w:rsidR="00DA0F78" w:rsidRDefault="00DA0F78" w:rsidP="00371845">
      <w:pPr>
        <w:rPr>
          <w:b/>
          <w:u w:val="single"/>
          <w:lang w:val="en-GB"/>
        </w:rPr>
      </w:pPr>
    </w:p>
    <w:p w14:paraId="052F452D" w14:textId="77777777" w:rsidR="00811A72" w:rsidRDefault="00811A72" w:rsidP="00225B47">
      <w:pPr>
        <w:jc w:val="both"/>
        <w:rPr>
          <w:b/>
          <w:u w:val="single"/>
          <w:lang w:val="en-GB"/>
        </w:rPr>
      </w:pPr>
    </w:p>
    <w:p w14:paraId="7E0B9279" w14:textId="15D9569A" w:rsidR="00811A72" w:rsidRPr="00811A72" w:rsidRDefault="00811A72" w:rsidP="00811A72">
      <w:pPr>
        <w:jc w:val="center"/>
        <w:rPr>
          <w:rFonts w:ascii="Times New Roman" w:hAnsi="Times New Roman" w:cs="Times New Roman"/>
          <w:b/>
          <w:sz w:val="26"/>
          <w:szCs w:val="26"/>
          <w:lang w:val="en-GB"/>
        </w:rPr>
      </w:pPr>
      <w:r w:rsidRPr="00811A72">
        <w:rPr>
          <w:rFonts w:ascii="Times New Roman" w:hAnsi="Times New Roman" w:cs="Times New Roman"/>
          <w:b/>
          <w:sz w:val="26"/>
          <w:szCs w:val="26"/>
          <w:lang w:val="en-GB"/>
        </w:rPr>
        <w:lastRenderedPageBreak/>
        <w:t>Annex</w:t>
      </w:r>
    </w:p>
    <w:p w14:paraId="0311C0DF" w14:textId="77777777" w:rsidR="00811A72" w:rsidRDefault="00811A72" w:rsidP="00225B47">
      <w:pPr>
        <w:jc w:val="both"/>
        <w:rPr>
          <w:b/>
          <w:u w:val="single"/>
          <w:lang w:val="en-GB"/>
        </w:rPr>
      </w:pPr>
    </w:p>
    <w:p w14:paraId="46FBB2BC" w14:textId="77777777" w:rsidR="00914832" w:rsidRPr="00B257EB" w:rsidRDefault="00914832" w:rsidP="00914832">
      <w:pPr>
        <w:jc w:val="both"/>
        <w:rPr>
          <w:rFonts w:ascii="Times New Roman" w:hAnsi="Times New Roman" w:cs="Times New Roman"/>
          <w:sz w:val="24"/>
          <w:szCs w:val="24"/>
          <w:lang w:val="en-GB"/>
        </w:rPr>
      </w:pPr>
      <w:r w:rsidRPr="00B257EB">
        <w:rPr>
          <w:rFonts w:ascii="Times New Roman" w:hAnsi="Times New Roman" w:cs="Times New Roman"/>
          <w:sz w:val="24"/>
          <w:szCs w:val="24"/>
        </w:rPr>
        <w:t>Democracy at work consists of a set of rights that gives workers the possibility of actively participating in the shaping of their working environment. This includes statutory rights legally stipulated at European or national level, collective agreements, as well as possibilities that have arisen from practice</w:t>
      </w:r>
      <w:r>
        <w:rPr>
          <w:rFonts w:ascii="Times New Roman" w:hAnsi="Times New Roman" w:cs="Times New Roman"/>
          <w:sz w:val="24"/>
          <w:szCs w:val="24"/>
        </w:rPr>
        <w:t>.</w:t>
      </w:r>
    </w:p>
    <w:p w14:paraId="25F6988B" w14:textId="00400043" w:rsidR="00225B47" w:rsidRPr="00D864CB" w:rsidRDefault="00225B47" w:rsidP="00225B47">
      <w:pPr>
        <w:jc w:val="both"/>
        <w:rPr>
          <w:rFonts w:ascii="Times New Roman" w:hAnsi="Times New Roman" w:cs="Times New Roman"/>
          <w:sz w:val="24"/>
          <w:szCs w:val="24"/>
        </w:rPr>
      </w:pPr>
      <w:r w:rsidRPr="00D864CB">
        <w:rPr>
          <w:rFonts w:ascii="Times New Roman" w:hAnsi="Times New Roman" w:cs="Times New Roman"/>
          <w:sz w:val="24"/>
          <w:szCs w:val="24"/>
        </w:rPr>
        <w:t xml:space="preserve">The introduction of the </w:t>
      </w:r>
      <w:bookmarkStart w:id="2" w:name="_Hlk536140460"/>
      <w:r w:rsidRPr="00D864CB">
        <w:rPr>
          <w:rFonts w:ascii="Times New Roman" w:hAnsi="Times New Roman" w:cs="Times New Roman"/>
          <w:i/>
          <w:sz w:val="24"/>
          <w:szCs w:val="24"/>
        </w:rPr>
        <w:t>European Appeal. Companies and Employees – Blazing a New European Trail</w:t>
      </w:r>
      <w:r w:rsidRPr="00D864CB">
        <w:rPr>
          <w:rStyle w:val="FootnoteReference"/>
          <w:rFonts w:ascii="Times New Roman" w:hAnsi="Times New Roman" w:cs="Times New Roman"/>
          <w:i/>
          <w:sz w:val="24"/>
          <w:szCs w:val="24"/>
        </w:rPr>
        <w:footnoteReference w:id="1"/>
      </w:r>
      <w:r w:rsidRPr="00D864CB">
        <w:rPr>
          <w:rFonts w:ascii="Times New Roman" w:hAnsi="Times New Roman" w:cs="Times New Roman"/>
          <w:i/>
          <w:sz w:val="24"/>
          <w:szCs w:val="24"/>
        </w:rPr>
        <w:t xml:space="preserve"> </w:t>
      </w:r>
      <w:bookmarkEnd w:id="2"/>
      <w:r>
        <w:rPr>
          <w:rFonts w:ascii="Times New Roman" w:hAnsi="Times New Roman" w:cs="Times New Roman"/>
          <w:sz w:val="24"/>
          <w:szCs w:val="24"/>
        </w:rPr>
        <w:t>describes</w:t>
      </w:r>
      <w:r w:rsidRPr="00D864CB">
        <w:rPr>
          <w:rFonts w:ascii="Times New Roman" w:hAnsi="Times New Roman" w:cs="Times New Roman"/>
          <w:sz w:val="24"/>
          <w:szCs w:val="24"/>
        </w:rPr>
        <w:t xml:space="preserve"> in a very effective </w:t>
      </w:r>
      <w:r>
        <w:rPr>
          <w:rFonts w:ascii="Times New Roman" w:hAnsi="Times New Roman" w:cs="Times New Roman"/>
          <w:sz w:val="24"/>
          <w:szCs w:val="24"/>
        </w:rPr>
        <w:t>manner</w:t>
      </w:r>
      <w:r w:rsidRPr="00D864CB">
        <w:rPr>
          <w:rFonts w:ascii="Times New Roman" w:hAnsi="Times New Roman" w:cs="Times New Roman"/>
          <w:sz w:val="24"/>
          <w:szCs w:val="24"/>
        </w:rPr>
        <w:t xml:space="preserve"> the negative situation in the European Union today </w:t>
      </w:r>
      <w:proofErr w:type="gramStart"/>
      <w:r w:rsidRPr="00D864CB">
        <w:rPr>
          <w:rFonts w:ascii="Times New Roman" w:hAnsi="Times New Roman" w:cs="Times New Roman"/>
          <w:sz w:val="24"/>
          <w:szCs w:val="24"/>
        </w:rPr>
        <w:t>with regard to</w:t>
      </w:r>
      <w:proofErr w:type="gramEnd"/>
      <w:r w:rsidRPr="00D864CB">
        <w:rPr>
          <w:rFonts w:ascii="Times New Roman" w:hAnsi="Times New Roman" w:cs="Times New Roman"/>
          <w:sz w:val="24"/>
          <w:szCs w:val="24"/>
        </w:rPr>
        <w:t xml:space="preserve"> workers’ </w:t>
      </w:r>
      <w:r w:rsidR="0099057E">
        <w:rPr>
          <w:rFonts w:ascii="Times New Roman" w:hAnsi="Times New Roman" w:cs="Times New Roman"/>
          <w:sz w:val="24"/>
          <w:szCs w:val="24"/>
        </w:rPr>
        <w:t xml:space="preserve">involvement </w:t>
      </w:r>
      <w:r w:rsidRPr="00D864CB">
        <w:rPr>
          <w:rFonts w:ascii="Times New Roman" w:hAnsi="Times New Roman" w:cs="Times New Roman"/>
          <w:sz w:val="24"/>
          <w:szCs w:val="24"/>
        </w:rPr>
        <w:t xml:space="preserve">and corporate governance and the need to </w:t>
      </w:r>
      <w:r>
        <w:rPr>
          <w:rFonts w:ascii="Times New Roman" w:hAnsi="Times New Roman" w:cs="Times New Roman"/>
          <w:sz w:val="24"/>
          <w:szCs w:val="24"/>
        </w:rPr>
        <w:t xml:space="preserve">completely </w:t>
      </w:r>
      <w:r w:rsidRPr="00D864CB">
        <w:rPr>
          <w:rFonts w:ascii="Times New Roman" w:hAnsi="Times New Roman" w:cs="Times New Roman"/>
          <w:sz w:val="24"/>
          <w:szCs w:val="24"/>
        </w:rPr>
        <w:t xml:space="preserve">change </w:t>
      </w:r>
      <w:r>
        <w:rPr>
          <w:rFonts w:ascii="Times New Roman" w:hAnsi="Times New Roman" w:cs="Times New Roman"/>
          <w:sz w:val="24"/>
          <w:szCs w:val="24"/>
        </w:rPr>
        <w:t>the</w:t>
      </w:r>
      <w:r w:rsidRPr="00D864CB">
        <w:rPr>
          <w:rFonts w:ascii="Times New Roman" w:hAnsi="Times New Roman" w:cs="Times New Roman"/>
          <w:sz w:val="24"/>
          <w:szCs w:val="24"/>
        </w:rPr>
        <w:t xml:space="preserve"> approach.  </w:t>
      </w:r>
    </w:p>
    <w:p w14:paraId="0046E54A" w14:textId="77777777" w:rsidR="00225B47" w:rsidRPr="00D864CB" w:rsidRDefault="00225B47" w:rsidP="00225B47">
      <w:pPr>
        <w:jc w:val="both"/>
        <w:rPr>
          <w:rFonts w:ascii="Times New Roman" w:hAnsi="Times New Roman" w:cs="Times New Roman"/>
          <w:sz w:val="24"/>
          <w:szCs w:val="24"/>
        </w:rPr>
      </w:pPr>
      <w:r w:rsidRPr="00D864CB">
        <w:rPr>
          <w:rFonts w:ascii="Times New Roman" w:hAnsi="Times New Roman" w:cs="Times New Roman"/>
          <w:sz w:val="24"/>
          <w:szCs w:val="24"/>
        </w:rPr>
        <w:t xml:space="preserve">“Something has gone wrong in the European Union. Four examples bear witness to this dysfunction. How can it be justified that hundreds of thousands of letter-box companies have been allowed to develop, when the aim of these ghost companies is to evade taxes, </w:t>
      </w:r>
      <w:proofErr w:type="spellStart"/>
      <w:r w:rsidRPr="00D864CB">
        <w:rPr>
          <w:rFonts w:ascii="Times New Roman" w:hAnsi="Times New Roman" w:cs="Times New Roman"/>
          <w:sz w:val="24"/>
          <w:szCs w:val="24"/>
        </w:rPr>
        <w:t>labour</w:t>
      </w:r>
      <w:proofErr w:type="spellEnd"/>
      <w:r w:rsidRPr="00D864CB">
        <w:rPr>
          <w:rFonts w:ascii="Times New Roman" w:hAnsi="Times New Roman" w:cs="Times New Roman"/>
          <w:sz w:val="24"/>
          <w:szCs w:val="24"/>
        </w:rPr>
        <w:t xml:space="preserve"> laws and regulations? How can it be explained that European Court of Justice decisions authorized the restriction of employees’ fundamental rights in order to support business schemes whose very objective was to circumvent the protection of employees? How could recurring revelations such as those made by the Panama Papers and the Paradise Papers fail to have consequences, showing the EU’s inability to prevent tax circumvention by wealthy individuals and large companies? Finally, how could we accept that, despite scandals such as the Rana Plaza factory collapse in Bangladesh, many companies have continued to turn a blind eye to suppliers that ignore the most basic social, environmental and human rights? The “shareholder primacy” theory has been promoted by the European Commission while the real economy and employees have been forgotten in the process. As a result, profits have grown at the expense of wages since the 1990s. This does not make sense. Employees are a core constituency of companies: while shareholders contribute capital, employees contribute their time, skills and life”</w:t>
      </w:r>
      <w:r w:rsidRPr="00D864CB">
        <w:rPr>
          <w:rStyle w:val="FootnoteReference"/>
          <w:rFonts w:ascii="Times New Roman" w:hAnsi="Times New Roman" w:cs="Times New Roman"/>
          <w:sz w:val="24"/>
          <w:szCs w:val="24"/>
        </w:rPr>
        <w:footnoteReference w:id="2"/>
      </w:r>
      <w:r w:rsidRPr="00D864CB">
        <w:rPr>
          <w:rFonts w:ascii="Times New Roman" w:hAnsi="Times New Roman" w:cs="Times New Roman"/>
          <w:sz w:val="24"/>
          <w:szCs w:val="24"/>
        </w:rPr>
        <w:t>.</w:t>
      </w:r>
    </w:p>
    <w:p w14:paraId="40194EF3" w14:textId="77777777" w:rsidR="00225B47" w:rsidRPr="00225B47" w:rsidRDefault="00225B47" w:rsidP="00371845">
      <w:pPr>
        <w:rPr>
          <w:b/>
          <w:u w:val="single"/>
        </w:rPr>
      </w:pPr>
    </w:p>
    <w:p w14:paraId="0743044E" w14:textId="6FE063D1" w:rsidR="00EB4D0B" w:rsidRPr="00D864CB" w:rsidRDefault="00EB4D0B" w:rsidP="00EB4D0B">
      <w:pPr>
        <w:pStyle w:val="ListParagraph"/>
        <w:numPr>
          <w:ilvl w:val="0"/>
          <w:numId w:val="4"/>
        </w:numPr>
        <w:rPr>
          <w:rFonts w:ascii="Times New Roman" w:hAnsi="Times New Roman" w:cs="Times New Roman"/>
          <w:b/>
          <w:sz w:val="24"/>
          <w:szCs w:val="24"/>
          <w:u w:val="single"/>
          <w:lang w:val="en-GB"/>
        </w:rPr>
      </w:pPr>
      <w:r w:rsidRPr="00D864CB">
        <w:rPr>
          <w:rFonts w:ascii="Times New Roman" w:hAnsi="Times New Roman" w:cs="Times New Roman"/>
          <w:b/>
          <w:sz w:val="24"/>
          <w:szCs w:val="24"/>
          <w:u w:val="single"/>
          <w:lang w:val="en-GB"/>
        </w:rPr>
        <w:t xml:space="preserve">Why </w:t>
      </w:r>
      <w:r w:rsidR="00F36258" w:rsidRPr="00D864CB">
        <w:rPr>
          <w:rFonts w:ascii="Times New Roman" w:hAnsi="Times New Roman" w:cs="Times New Roman"/>
          <w:b/>
          <w:sz w:val="24"/>
          <w:szCs w:val="24"/>
          <w:u w:val="single"/>
          <w:lang w:val="en-GB"/>
        </w:rPr>
        <w:t>M</w:t>
      </w:r>
      <w:r w:rsidRPr="00D864CB">
        <w:rPr>
          <w:rFonts w:ascii="Times New Roman" w:hAnsi="Times New Roman" w:cs="Times New Roman"/>
          <w:b/>
          <w:sz w:val="24"/>
          <w:szCs w:val="24"/>
          <w:u w:val="single"/>
          <w:lang w:val="en-GB"/>
        </w:rPr>
        <w:t xml:space="preserve">ore </w:t>
      </w:r>
      <w:r w:rsidR="00F36258" w:rsidRPr="00D864CB">
        <w:rPr>
          <w:rFonts w:ascii="Times New Roman" w:hAnsi="Times New Roman" w:cs="Times New Roman"/>
          <w:b/>
          <w:sz w:val="24"/>
          <w:szCs w:val="24"/>
          <w:u w:val="single"/>
          <w:lang w:val="en-GB"/>
        </w:rPr>
        <w:t>D</w:t>
      </w:r>
      <w:r w:rsidRPr="00D864CB">
        <w:rPr>
          <w:rFonts w:ascii="Times New Roman" w:hAnsi="Times New Roman" w:cs="Times New Roman"/>
          <w:b/>
          <w:sz w:val="24"/>
          <w:szCs w:val="24"/>
          <w:u w:val="single"/>
          <w:lang w:val="en-GB"/>
        </w:rPr>
        <w:t xml:space="preserve">emocracy at </w:t>
      </w:r>
      <w:r w:rsidR="00F36258" w:rsidRPr="00D864CB">
        <w:rPr>
          <w:rFonts w:ascii="Times New Roman" w:hAnsi="Times New Roman" w:cs="Times New Roman"/>
          <w:b/>
          <w:sz w:val="24"/>
          <w:szCs w:val="24"/>
          <w:u w:val="single"/>
          <w:lang w:val="en-GB"/>
        </w:rPr>
        <w:t>Wo</w:t>
      </w:r>
      <w:r w:rsidRPr="00D864CB">
        <w:rPr>
          <w:rFonts w:ascii="Times New Roman" w:hAnsi="Times New Roman" w:cs="Times New Roman"/>
          <w:b/>
          <w:sz w:val="24"/>
          <w:szCs w:val="24"/>
          <w:u w:val="single"/>
          <w:lang w:val="en-GB"/>
        </w:rPr>
        <w:t>rk? A collection of good arguments</w:t>
      </w:r>
      <w:r w:rsidR="00892082" w:rsidRPr="00D864CB">
        <w:rPr>
          <w:rStyle w:val="FootnoteReference"/>
          <w:rFonts w:ascii="Times New Roman" w:hAnsi="Times New Roman" w:cs="Times New Roman"/>
          <w:b/>
          <w:sz w:val="24"/>
          <w:szCs w:val="24"/>
          <w:u w:val="single"/>
          <w:lang w:val="en-GB"/>
        </w:rPr>
        <w:footnoteReference w:id="3"/>
      </w:r>
      <w:r w:rsidRPr="00D864CB">
        <w:rPr>
          <w:rFonts w:ascii="Times New Roman" w:hAnsi="Times New Roman" w:cs="Times New Roman"/>
          <w:b/>
          <w:sz w:val="24"/>
          <w:szCs w:val="24"/>
          <w:u w:val="single"/>
          <w:lang w:val="en-GB"/>
        </w:rPr>
        <w:t xml:space="preserve"> </w:t>
      </w:r>
    </w:p>
    <w:p w14:paraId="3BD43134" w14:textId="77777777" w:rsidR="00BB717A" w:rsidRPr="00D864CB" w:rsidRDefault="00BB717A" w:rsidP="00BB717A">
      <w:pPr>
        <w:pStyle w:val="ListParagraph"/>
        <w:rPr>
          <w:rFonts w:ascii="Times New Roman" w:hAnsi="Times New Roman" w:cs="Times New Roman"/>
          <w:b/>
          <w:sz w:val="24"/>
          <w:szCs w:val="24"/>
          <w:u w:val="single"/>
          <w:lang w:val="en-GB"/>
        </w:rPr>
      </w:pPr>
    </w:p>
    <w:p w14:paraId="38332920" w14:textId="22138563" w:rsidR="00AF556C" w:rsidRPr="00D864CB" w:rsidRDefault="00AF556C" w:rsidP="00AF556C">
      <w:pPr>
        <w:pStyle w:val="ListParagraph"/>
        <w:numPr>
          <w:ilvl w:val="0"/>
          <w:numId w:val="5"/>
        </w:numPr>
        <w:jc w:val="both"/>
        <w:rPr>
          <w:rFonts w:ascii="Times New Roman" w:hAnsi="Times New Roman" w:cs="Times New Roman"/>
          <w:sz w:val="24"/>
          <w:szCs w:val="24"/>
          <w:lang w:val="en-GB"/>
        </w:rPr>
      </w:pPr>
      <w:r w:rsidRPr="00D864CB">
        <w:rPr>
          <w:rFonts w:ascii="Times New Roman" w:hAnsi="Times New Roman" w:cs="Times New Roman"/>
          <w:sz w:val="24"/>
          <w:szCs w:val="24"/>
          <w:lang w:val="en-GB"/>
        </w:rPr>
        <w:t>‘Citizens at work’: democratic</w:t>
      </w:r>
      <w:r w:rsidRPr="00D864CB">
        <w:rPr>
          <w:rFonts w:ascii="Times New Roman" w:hAnsi="Times New Roman" w:cs="Times New Roman"/>
          <w:sz w:val="24"/>
          <w:szCs w:val="24"/>
        </w:rPr>
        <w:t xml:space="preserve"> </w:t>
      </w:r>
      <w:r w:rsidRPr="00D864CB">
        <w:rPr>
          <w:rFonts w:ascii="Times New Roman" w:hAnsi="Times New Roman" w:cs="Times New Roman"/>
          <w:sz w:val="24"/>
          <w:szCs w:val="24"/>
          <w:lang w:val="en-GB"/>
        </w:rPr>
        <w:t xml:space="preserve">participation is important not only in </w:t>
      </w:r>
      <w:r w:rsidR="0089632A">
        <w:rPr>
          <w:rFonts w:ascii="Times New Roman" w:hAnsi="Times New Roman" w:cs="Times New Roman"/>
          <w:sz w:val="24"/>
          <w:szCs w:val="24"/>
          <w:lang w:val="en-GB"/>
        </w:rPr>
        <w:t xml:space="preserve">politics </w:t>
      </w:r>
      <w:r w:rsidRPr="00D864CB">
        <w:rPr>
          <w:rFonts w:ascii="Times New Roman" w:hAnsi="Times New Roman" w:cs="Times New Roman"/>
          <w:sz w:val="24"/>
          <w:szCs w:val="24"/>
          <w:lang w:val="en-GB"/>
        </w:rPr>
        <w:t xml:space="preserve">but also in the workplace; </w:t>
      </w:r>
    </w:p>
    <w:p w14:paraId="3CB647F1" w14:textId="7AC1D7EF" w:rsidR="00EB4D0B" w:rsidRPr="00D864CB" w:rsidRDefault="00EB4D0B" w:rsidP="003C5FA6">
      <w:pPr>
        <w:pStyle w:val="ListParagraph"/>
        <w:numPr>
          <w:ilvl w:val="0"/>
          <w:numId w:val="5"/>
        </w:numPr>
        <w:jc w:val="both"/>
        <w:rPr>
          <w:rFonts w:ascii="Times New Roman" w:hAnsi="Times New Roman" w:cs="Times New Roman"/>
          <w:sz w:val="24"/>
          <w:szCs w:val="24"/>
          <w:lang w:val="en-GB"/>
        </w:rPr>
      </w:pPr>
      <w:r w:rsidRPr="00D864CB">
        <w:rPr>
          <w:rFonts w:ascii="Times New Roman" w:hAnsi="Times New Roman" w:cs="Times New Roman"/>
          <w:sz w:val="24"/>
          <w:szCs w:val="24"/>
        </w:rPr>
        <w:lastRenderedPageBreak/>
        <w:t>Worker</w:t>
      </w:r>
      <w:r w:rsidR="00C1323E" w:rsidRPr="00D864CB">
        <w:rPr>
          <w:rFonts w:ascii="Times New Roman" w:hAnsi="Times New Roman" w:cs="Times New Roman"/>
          <w:sz w:val="24"/>
          <w:szCs w:val="24"/>
        </w:rPr>
        <w:t xml:space="preserve">s’ rights to information and consultation are </w:t>
      </w:r>
      <w:r w:rsidRPr="00D864CB">
        <w:rPr>
          <w:rFonts w:ascii="Times New Roman" w:hAnsi="Times New Roman" w:cs="Times New Roman"/>
          <w:sz w:val="24"/>
          <w:szCs w:val="24"/>
        </w:rPr>
        <w:t>basic democratic right</w:t>
      </w:r>
      <w:r w:rsidR="00C1323E" w:rsidRPr="00D864CB">
        <w:rPr>
          <w:rFonts w:ascii="Times New Roman" w:hAnsi="Times New Roman" w:cs="Times New Roman"/>
          <w:sz w:val="24"/>
          <w:szCs w:val="24"/>
        </w:rPr>
        <w:t>s</w:t>
      </w:r>
      <w:r w:rsidRPr="00D864CB">
        <w:rPr>
          <w:rFonts w:ascii="Times New Roman" w:hAnsi="Times New Roman" w:cs="Times New Roman"/>
          <w:sz w:val="24"/>
          <w:szCs w:val="24"/>
        </w:rPr>
        <w:t>, enshrined in the EU Charter of Fundamental Rights</w:t>
      </w:r>
      <w:r w:rsidRPr="00D864CB">
        <w:rPr>
          <w:rFonts w:ascii="Times New Roman" w:hAnsi="Times New Roman" w:cs="Times New Roman"/>
          <w:sz w:val="24"/>
          <w:szCs w:val="24"/>
          <w:lang w:val="en-GB"/>
        </w:rPr>
        <w:t xml:space="preserve"> (Art. 27, 28)</w:t>
      </w:r>
      <w:r w:rsidRPr="00D864CB">
        <w:rPr>
          <w:rStyle w:val="FootnoteReference"/>
          <w:rFonts w:ascii="Times New Roman" w:hAnsi="Times New Roman" w:cs="Times New Roman"/>
          <w:sz w:val="24"/>
          <w:szCs w:val="24"/>
          <w:lang w:val="en-GB"/>
        </w:rPr>
        <w:footnoteReference w:id="4"/>
      </w:r>
      <w:r w:rsidR="00F372EE" w:rsidRPr="00D864CB">
        <w:rPr>
          <w:rFonts w:ascii="Times New Roman" w:hAnsi="Times New Roman" w:cs="Times New Roman"/>
          <w:sz w:val="24"/>
          <w:szCs w:val="24"/>
          <w:lang w:val="en-GB"/>
        </w:rPr>
        <w:t xml:space="preserve">; </w:t>
      </w:r>
    </w:p>
    <w:p w14:paraId="58063CBD" w14:textId="7FE863FC" w:rsidR="00500120" w:rsidRPr="00D864CB" w:rsidRDefault="00500120" w:rsidP="00500120">
      <w:pPr>
        <w:pStyle w:val="ListParagraph"/>
        <w:numPr>
          <w:ilvl w:val="0"/>
          <w:numId w:val="5"/>
        </w:numPr>
        <w:jc w:val="both"/>
        <w:rPr>
          <w:rFonts w:ascii="Times New Roman" w:hAnsi="Times New Roman" w:cs="Times New Roman"/>
          <w:sz w:val="24"/>
          <w:szCs w:val="24"/>
          <w:lang w:val="en-GB"/>
        </w:rPr>
      </w:pPr>
      <w:r w:rsidRPr="00D864CB">
        <w:rPr>
          <w:rFonts w:ascii="Times New Roman" w:hAnsi="Times New Roman" w:cs="Times New Roman"/>
          <w:sz w:val="24"/>
          <w:szCs w:val="24"/>
          <w:lang w:val="en-GB"/>
        </w:rPr>
        <w:t xml:space="preserve">Workers' </w:t>
      </w:r>
      <w:r w:rsidR="00C1323E" w:rsidRPr="00D864CB">
        <w:rPr>
          <w:rFonts w:ascii="Times New Roman" w:hAnsi="Times New Roman" w:cs="Times New Roman"/>
          <w:sz w:val="24"/>
          <w:szCs w:val="24"/>
          <w:lang w:val="en-GB"/>
        </w:rPr>
        <w:t xml:space="preserve">information, consultation and </w:t>
      </w:r>
      <w:r w:rsidRPr="00D864CB">
        <w:rPr>
          <w:rFonts w:ascii="Times New Roman" w:hAnsi="Times New Roman" w:cs="Times New Roman"/>
          <w:sz w:val="24"/>
          <w:szCs w:val="24"/>
          <w:lang w:val="en-GB"/>
        </w:rPr>
        <w:t xml:space="preserve">participation </w:t>
      </w:r>
      <w:r w:rsidR="00C1323E" w:rsidRPr="00D864CB">
        <w:rPr>
          <w:rFonts w:ascii="Times New Roman" w:hAnsi="Times New Roman" w:cs="Times New Roman"/>
          <w:sz w:val="24"/>
          <w:szCs w:val="24"/>
          <w:lang w:val="en-GB"/>
        </w:rPr>
        <w:t>are</w:t>
      </w:r>
      <w:r w:rsidRPr="00D864CB">
        <w:rPr>
          <w:rFonts w:ascii="Times New Roman" w:hAnsi="Times New Roman" w:cs="Times New Roman"/>
          <w:sz w:val="24"/>
          <w:szCs w:val="24"/>
          <w:lang w:val="en-GB"/>
        </w:rPr>
        <w:t xml:space="preserve"> an essential part of the European Social Model. </w:t>
      </w:r>
      <w:r w:rsidR="008C6C86">
        <w:rPr>
          <w:rFonts w:ascii="Times New Roman" w:hAnsi="Times New Roman" w:cs="Times New Roman"/>
          <w:sz w:val="24"/>
          <w:szCs w:val="24"/>
          <w:lang w:val="en-GB"/>
        </w:rPr>
        <w:t>These</w:t>
      </w:r>
      <w:r w:rsidR="00B24833">
        <w:rPr>
          <w:rFonts w:ascii="Times New Roman" w:hAnsi="Times New Roman" w:cs="Times New Roman"/>
          <w:sz w:val="24"/>
          <w:szCs w:val="24"/>
          <w:lang w:val="en-GB"/>
        </w:rPr>
        <w:t xml:space="preserve"> rights</w:t>
      </w:r>
      <w:r w:rsidRPr="00D864CB">
        <w:rPr>
          <w:rFonts w:ascii="Times New Roman" w:hAnsi="Times New Roman" w:cs="Times New Roman"/>
          <w:sz w:val="24"/>
          <w:szCs w:val="24"/>
          <w:lang w:val="en-GB"/>
        </w:rPr>
        <w:t xml:space="preserve"> strengthen the European Democracy </w:t>
      </w:r>
      <w:r w:rsidR="00757D53">
        <w:rPr>
          <w:rFonts w:ascii="Times New Roman" w:hAnsi="Times New Roman" w:cs="Times New Roman"/>
          <w:sz w:val="24"/>
          <w:szCs w:val="24"/>
          <w:lang w:val="en-GB"/>
        </w:rPr>
        <w:t>as well as</w:t>
      </w:r>
      <w:r w:rsidRPr="00D864CB">
        <w:rPr>
          <w:rFonts w:ascii="Times New Roman" w:hAnsi="Times New Roman" w:cs="Times New Roman"/>
          <w:sz w:val="24"/>
          <w:szCs w:val="24"/>
          <w:lang w:val="en-GB"/>
        </w:rPr>
        <w:t xml:space="preserve"> the economic competitiveness of European companies</w:t>
      </w:r>
      <w:r w:rsidR="00D812EE" w:rsidRPr="00D864CB">
        <w:rPr>
          <w:rStyle w:val="FootnoteReference"/>
          <w:rFonts w:ascii="Times New Roman" w:hAnsi="Times New Roman" w:cs="Times New Roman"/>
          <w:sz w:val="24"/>
          <w:szCs w:val="24"/>
          <w:lang w:val="en-GB"/>
        </w:rPr>
        <w:footnoteReference w:id="5"/>
      </w:r>
      <w:r w:rsidR="008311D7" w:rsidRPr="00D864CB">
        <w:rPr>
          <w:rFonts w:ascii="Times New Roman" w:hAnsi="Times New Roman" w:cs="Times New Roman"/>
          <w:sz w:val="24"/>
          <w:szCs w:val="24"/>
          <w:lang w:val="en-GB"/>
        </w:rPr>
        <w:t>;</w:t>
      </w:r>
    </w:p>
    <w:p w14:paraId="712CF55A" w14:textId="5F24FFFF" w:rsidR="00D812EE" w:rsidRPr="00D864CB" w:rsidRDefault="00D812EE" w:rsidP="00D812EE">
      <w:pPr>
        <w:pStyle w:val="ListParagraph"/>
        <w:numPr>
          <w:ilvl w:val="0"/>
          <w:numId w:val="5"/>
        </w:numPr>
        <w:jc w:val="both"/>
        <w:rPr>
          <w:rFonts w:ascii="Times New Roman" w:hAnsi="Times New Roman" w:cs="Times New Roman"/>
          <w:sz w:val="24"/>
          <w:szCs w:val="24"/>
        </w:rPr>
      </w:pPr>
      <w:r w:rsidRPr="00D864CB">
        <w:rPr>
          <w:rFonts w:ascii="Times New Roman" w:hAnsi="Times New Roman" w:cs="Times New Roman"/>
          <w:sz w:val="24"/>
          <w:szCs w:val="24"/>
        </w:rPr>
        <w:t xml:space="preserve">19 out of 31 EEA Member States </w:t>
      </w:r>
      <w:r w:rsidR="008C6C86">
        <w:rPr>
          <w:rFonts w:ascii="Times New Roman" w:hAnsi="Times New Roman" w:cs="Times New Roman"/>
          <w:sz w:val="24"/>
          <w:szCs w:val="24"/>
        </w:rPr>
        <w:t xml:space="preserve">officially </w:t>
      </w:r>
      <w:r w:rsidRPr="00D864CB">
        <w:rPr>
          <w:rFonts w:ascii="Times New Roman" w:hAnsi="Times New Roman" w:cs="Times New Roman"/>
          <w:sz w:val="24"/>
          <w:szCs w:val="24"/>
        </w:rPr>
        <w:t xml:space="preserve">recognize already today workers’ board-level representation: the right to elect or appoint </w:t>
      </w:r>
      <w:proofErr w:type="gramStart"/>
      <w:r w:rsidR="008C6C86">
        <w:rPr>
          <w:rFonts w:ascii="Times New Roman" w:hAnsi="Times New Roman" w:cs="Times New Roman"/>
          <w:sz w:val="24"/>
          <w:szCs w:val="24"/>
        </w:rPr>
        <w:t>a number</w:t>
      </w:r>
      <w:r w:rsidR="008C6C86" w:rsidRPr="00D864CB">
        <w:rPr>
          <w:rFonts w:ascii="Times New Roman" w:hAnsi="Times New Roman" w:cs="Times New Roman"/>
          <w:sz w:val="24"/>
          <w:szCs w:val="24"/>
        </w:rPr>
        <w:t xml:space="preserve"> </w:t>
      </w:r>
      <w:r w:rsidRPr="00D864CB">
        <w:rPr>
          <w:rFonts w:ascii="Times New Roman" w:hAnsi="Times New Roman" w:cs="Times New Roman"/>
          <w:sz w:val="24"/>
          <w:szCs w:val="24"/>
        </w:rPr>
        <w:t>of</w:t>
      </w:r>
      <w:proofErr w:type="gramEnd"/>
      <w:r w:rsidRPr="00D864CB">
        <w:rPr>
          <w:rFonts w:ascii="Times New Roman" w:hAnsi="Times New Roman" w:cs="Times New Roman"/>
          <w:sz w:val="24"/>
          <w:szCs w:val="24"/>
        </w:rPr>
        <w:t xml:space="preserve"> members of the company's supervisory board / board of directors; </w:t>
      </w:r>
    </w:p>
    <w:p w14:paraId="6E5D96A3" w14:textId="5EB73AF3" w:rsidR="0099057E" w:rsidRPr="0099057E" w:rsidRDefault="0099057E" w:rsidP="0099057E">
      <w:pPr>
        <w:pStyle w:val="ListParagraph"/>
        <w:numPr>
          <w:ilvl w:val="0"/>
          <w:numId w:val="5"/>
        </w:numPr>
        <w:jc w:val="both"/>
        <w:rPr>
          <w:rFonts w:ascii="Times New Roman" w:hAnsi="Times New Roman" w:cs="Times New Roman"/>
          <w:sz w:val="24"/>
          <w:szCs w:val="24"/>
        </w:rPr>
      </w:pPr>
      <w:r w:rsidRPr="00D864CB">
        <w:rPr>
          <w:rFonts w:ascii="Times New Roman" w:hAnsi="Times New Roman" w:cs="Times New Roman"/>
          <w:sz w:val="24"/>
          <w:szCs w:val="24"/>
        </w:rPr>
        <w:t xml:space="preserve">Countries with strong workers’ </w:t>
      </w:r>
      <w:r w:rsidR="003476F6">
        <w:rPr>
          <w:rFonts w:ascii="Times New Roman" w:hAnsi="Times New Roman" w:cs="Times New Roman"/>
          <w:sz w:val="24"/>
          <w:szCs w:val="24"/>
        </w:rPr>
        <w:t>involvement</w:t>
      </w:r>
      <w:r w:rsidRPr="00D864CB">
        <w:rPr>
          <w:rFonts w:ascii="Times New Roman" w:hAnsi="Times New Roman" w:cs="Times New Roman"/>
          <w:sz w:val="24"/>
          <w:szCs w:val="24"/>
        </w:rPr>
        <w:t xml:space="preserve"> have advanced further in implementing European objectives such as high employment rate, expenditure on research and development</w:t>
      </w:r>
      <w:r>
        <w:rPr>
          <w:rFonts w:ascii="Times New Roman" w:hAnsi="Times New Roman" w:cs="Times New Roman"/>
          <w:sz w:val="24"/>
          <w:szCs w:val="24"/>
        </w:rPr>
        <w:t xml:space="preserve"> as well as</w:t>
      </w:r>
      <w:r w:rsidRPr="00D864CB">
        <w:rPr>
          <w:rFonts w:ascii="Times New Roman" w:hAnsi="Times New Roman" w:cs="Times New Roman"/>
          <w:sz w:val="24"/>
          <w:szCs w:val="24"/>
        </w:rPr>
        <w:t xml:space="preserve"> sustainability. </w:t>
      </w:r>
      <w:r w:rsidRPr="0099057E">
        <w:rPr>
          <w:rFonts w:ascii="Times New Roman" w:hAnsi="Times New Roman" w:cs="Times New Roman"/>
          <w:sz w:val="24"/>
          <w:szCs w:val="24"/>
        </w:rPr>
        <w:t xml:space="preserve">“The ‘participation Index’ developed by </w:t>
      </w:r>
      <w:proofErr w:type="spellStart"/>
      <w:r w:rsidRPr="0099057E">
        <w:rPr>
          <w:rFonts w:ascii="Times New Roman" w:hAnsi="Times New Roman" w:cs="Times New Roman"/>
          <w:sz w:val="24"/>
          <w:szCs w:val="24"/>
        </w:rPr>
        <w:t>Vitols</w:t>
      </w:r>
      <w:proofErr w:type="spellEnd"/>
      <w:r w:rsidRPr="0099057E">
        <w:rPr>
          <w:rFonts w:ascii="Times New Roman" w:hAnsi="Times New Roman" w:cs="Times New Roman"/>
          <w:sz w:val="24"/>
          <w:szCs w:val="24"/>
        </w:rPr>
        <w:t xml:space="preserve"> demonstrates that European countries with high standards of worker involvement (i.e. widespread rights and practices of board representation, workplace representation and collective bargaining) perform significantly better than countries with comparatively low standards on seven major indicators of the EU ‘smart, sustainable and inclusive growth’ strategy, including their employment rate (broken down by age and gender), expenditure on R&amp;D, and the risk among the population of poverty or exclusion. In the current turbulent times, the fostering of greater information, consultation and representation of workers in corporate governance could therefore be an important means to enable companies to survive and thrive”</w:t>
      </w:r>
      <w:r>
        <w:rPr>
          <w:rStyle w:val="FootnoteReference"/>
          <w:rFonts w:ascii="Times New Roman" w:hAnsi="Times New Roman" w:cs="Times New Roman"/>
          <w:sz w:val="24"/>
          <w:szCs w:val="24"/>
        </w:rPr>
        <w:footnoteReference w:id="6"/>
      </w:r>
      <w:r w:rsidRPr="0099057E">
        <w:rPr>
          <w:rFonts w:ascii="Times New Roman" w:hAnsi="Times New Roman" w:cs="Times New Roman"/>
          <w:sz w:val="24"/>
          <w:szCs w:val="24"/>
        </w:rPr>
        <w:t>.</w:t>
      </w:r>
    </w:p>
    <w:p w14:paraId="3D22D630" w14:textId="365D71FE" w:rsidR="00095528" w:rsidRPr="00D864CB" w:rsidRDefault="00B25893" w:rsidP="00095528">
      <w:pPr>
        <w:pStyle w:val="ListParagraph"/>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rPr>
        <w:t>Stronger w</w:t>
      </w:r>
      <w:proofErr w:type="spellStart"/>
      <w:r w:rsidR="00095528" w:rsidRPr="00D864CB">
        <w:rPr>
          <w:rFonts w:ascii="Times New Roman" w:hAnsi="Times New Roman" w:cs="Times New Roman"/>
          <w:sz w:val="24"/>
          <w:szCs w:val="24"/>
          <w:lang w:val="en-GB"/>
        </w:rPr>
        <w:t>orkers</w:t>
      </w:r>
      <w:proofErr w:type="spellEnd"/>
      <w:r w:rsidR="00095528" w:rsidRPr="00D864CB">
        <w:rPr>
          <w:rFonts w:ascii="Times New Roman" w:hAnsi="Times New Roman" w:cs="Times New Roman"/>
          <w:sz w:val="24"/>
          <w:szCs w:val="24"/>
          <w:lang w:val="en-GB"/>
        </w:rPr>
        <w:t xml:space="preserve">' </w:t>
      </w:r>
      <w:r>
        <w:rPr>
          <w:rFonts w:ascii="Times New Roman" w:hAnsi="Times New Roman" w:cs="Times New Roman"/>
          <w:sz w:val="24"/>
          <w:szCs w:val="24"/>
          <w:lang w:val="en-GB"/>
        </w:rPr>
        <w:t>involvement</w:t>
      </w:r>
      <w:r w:rsidR="00095528" w:rsidRPr="00D864CB">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and participation </w:t>
      </w:r>
      <w:r w:rsidR="00BD0199" w:rsidRPr="00D864CB">
        <w:rPr>
          <w:rFonts w:ascii="Times New Roman" w:hAnsi="Times New Roman" w:cs="Times New Roman"/>
          <w:sz w:val="24"/>
          <w:szCs w:val="24"/>
          <w:lang w:val="en-GB"/>
        </w:rPr>
        <w:t>is</w:t>
      </w:r>
      <w:r w:rsidR="006F0F81" w:rsidRPr="00D864CB">
        <w:rPr>
          <w:rFonts w:ascii="Times New Roman" w:hAnsi="Times New Roman" w:cs="Times New Roman"/>
          <w:sz w:val="24"/>
          <w:szCs w:val="24"/>
          <w:lang w:val="en-GB"/>
        </w:rPr>
        <w:t xml:space="preserve"> essential </w:t>
      </w:r>
      <w:r w:rsidR="0047485E">
        <w:rPr>
          <w:rFonts w:ascii="Times New Roman" w:hAnsi="Times New Roman" w:cs="Times New Roman"/>
          <w:sz w:val="24"/>
          <w:szCs w:val="24"/>
          <w:lang w:val="en-GB"/>
        </w:rPr>
        <w:t>to</w:t>
      </w:r>
      <w:r w:rsidR="006F0F81" w:rsidRPr="00D864CB">
        <w:rPr>
          <w:rFonts w:ascii="Times New Roman" w:hAnsi="Times New Roman" w:cs="Times New Roman"/>
          <w:sz w:val="24"/>
          <w:szCs w:val="24"/>
          <w:lang w:val="en-GB"/>
        </w:rPr>
        <w:t xml:space="preserve"> develop a more sustainable corporate governance model</w:t>
      </w:r>
      <w:r w:rsidR="00BD0199" w:rsidRPr="00D864CB">
        <w:rPr>
          <w:rFonts w:ascii="Times New Roman" w:hAnsi="Times New Roman" w:cs="Times New Roman"/>
          <w:sz w:val="24"/>
          <w:szCs w:val="24"/>
          <w:lang w:val="en-GB"/>
        </w:rPr>
        <w:t xml:space="preserve">. </w:t>
      </w:r>
      <w:r w:rsidR="008B630D" w:rsidRPr="00D864CB">
        <w:rPr>
          <w:rFonts w:ascii="Times New Roman" w:hAnsi="Times New Roman" w:cs="Times New Roman"/>
          <w:sz w:val="24"/>
          <w:szCs w:val="24"/>
          <w:lang w:val="en-GB"/>
        </w:rPr>
        <w:t>A</w:t>
      </w:r>
      <w:r w:rsidR="00095528" w:rsidRPr="00D864CB">
        <w:rPr>
          <w:rFonts w:ascii="Times New Roman" w:hAnsi="Times New Roman" w:cs="Times New Roman"/>
          <w:sz w:val="24"/>
          <w:szCs w:val="24"/>
          <w:lang w:val="en-GB"/>
        </w:rPr>
        <w:t xml:space="preserve"> company should not be </w:t>
      </w:r>
      <w:r w:rsidR="008B630D" w:rsidRPr="00D864CB">
        <w:rPr>
          <w:rFonts w:ascii="Times New Roman" w:hAnsi="Times New Roman" w:cs="Times New Roman"/>
          <w:sz w:val="24"/>
          <w:szCs w:val="24"/>
          <w:lang w:val="en-GB"/>
        </w:rPr>
        <w:t xml:space="preserve">managed </w:t>
      </w:r>
      <w:r w:rsidR="00373709">
        <w:rPr>
          <w:rFonts w:ascii="Times New Roman" w:hAnsi="Times New Roman" w:cs="Times New Roman"/>
          <w:sz w:val="24"/>
          <w:szCs w:val="24"/>
          <w:lang w:val="en-GB"/>
        </w:rPr>
        <w:t>in</w:t>
      </w:r>
      <w:r w:rsidR="00373709" w:rsidRPr="00D864CB">
        <w:rPr>
          <w:rFonts w:ascii="Times New Roman" w:hAnsi="Times New Roman" w:cs="Times New Roman"/>
          <w:sz w:val="24"/>
          <w:szCs w:val="24"/>
          <w:lang w:val="en-GB"/>
        </w:rPr>
        <w:t xml:space="preserve"> the interest (and with the participation of) its stakeholders</w:t>
      </w:r>
      <w:r w:rsidR="00373709">
        <w:rPr>
          <w:rFonts w:ascii="Times New Roman" w:hAnsi="Times New Roman" w:cs="Times New Roman"/>
          <w:sz w:val="24"/>
          <w:szCs w:val="24"/>
          <w:lang w:val="en-GB"/>
        </w:rPr>
        <w:t xml:space="preserve">, </w:t>
      </w:r>
      <w:proofErr w:type="gramStart"/>
      <w:r w:rsidR="00373709">
        <w:rPr>
          <w:rFonts w:ascii="Times New Roman" w:hAnsi="Times New Roman" w:cs="Times New Roman"/>
          <w:sz w:val="24"/>
          <w:szCs w:val="24"/>
          <w:lang w:val="en-GB"/>
        </w:rPr>
        <w:t>in particular workers</w:t>
      </w:r>
      <w:proofErr w:type="gramEnd"/>
      <w:r w:rsidR="00373709">
        <w:rPr>
          <w:rFonts w:ascii="Times New Roman" w:hAnsi="Times New Roman" w:cs="Times New Roman"/>
          <w:sz w:val="24"/>
          <w:szCs w:val="24"/>
          <w:lang w:val="en-GB"/>
        </w:rPr>
        <w:t xml:space="preserve">, and not </w:t>
      </w:r>
      <w:r w:rsidR="0047485E">
        <w:rPr>
          <w:rFonts w:ascii="Times New Roman" w:hAnsi="Times New Roman" w:cs="Times New Roman"/>
          <w:sz w:val="24"/>
          <w:szCs w:val="24"/>
          <w:lang w:val="en-GB"/>
        </w:rPr>
        <w:t xml:space="preserve">in </w:t>
      </w:r>
      <w:r w:rsidR="008B630D" w:rsidRPr="00D864CB">
        <w:rPr>
          <w:rFonts w:ascii="Times New Roman" w:hAnsi="Times New Roman" w:cs="Times New Roman"/>
          <w:sz w:val="24"/>
          <w:szCs w:val="24"/>
          <w:lang w:val="en-GB"/>
        </w:rPr>
        <w:t>the</w:t>
      </w:r>
      <w:r w:rsidR="00095528" w:rsidRPr="00D864CB">
        <w:rPr>
          <w:rFonts w:ascii="Times New Roman" w:hAnsi="Times New Roman" w:cs="Times New Roman"/>
          <w:sz w:val="24"/>
          <w:szCs w:val="24"/>
          <w:lang w:val="en-GB"/>
        </w:rPr>
        <w:t xml:space="preserve"> </w:t>
      </w:r>
      <w:r w:rsidR="008B630D" w:rsidRPr="00D864CB">
        <w:rPr>
          <w:rFonts w:ascii="Times New Roman" w:hAnsi="Times New Roman" w:cs="Times New Roman"/>
          <w:sz w:val="24"/>
          <w:szCs w:val="24"/>
          <w:lang w:val="en-GB"/>
        </w:rPr>
        <w:t xml:space="preserve">sole </w:t>
      </w:r>
      <w:r w:rsidR="00095528" w:rsidRPr="00D864CB">
        <w:rPr>
          <w:rFonts w:ascii="Times New Roman" w:hAnsi="Times New Roman" w:cs="Times New Roman"/>
          <w:sz w:val="24"/>
          <w:szCs w:val="24"/>
          <w:lang w:val="en-GB"/>
        </w:rPr>
        <w:t>interest of its shareholders and managers</w:t>
      </w:r>
      <w:r w:rsidR="008311D7" w:rsidRPr="00D864CB">
        <w:rPr>
          <w:rFonts w:ascii="Times New Roman" w:hAnsi="Times New Roman" w:cs="Times New Roman"/>
          <w:sz w:val="24"/>
          <w:szCs w:val="24"/>
          <w:lang w:val="en-GB"/>
        </w:rPr>
        <w:t>;</w:t>
      </w:r>
    </w:p>
    <w:p w14:paraId="74521DAB" w14:textId="205E9158" w:rsidR="00005DF1" w:rsidRPr="00770159" w:rsidRDefault="0047485E" w:rsidP="00770159">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lang w:val="en-GB"/>
        </w:rPr>
        <w:t>There is n</w:t>
      </w:r>
      <w:r w:rsidR="00EB4D0B" w:rsidRPr="00D864CB">
        <w:rPr>
          <w:rFonts w:ascii="Times New Roman" w:hAnsi="Times New Roman" w:cs="Times New Roman"/>
          <w:sz w:val="24"/>
          <w:szCs w:val="24"/>
          <w:lang w:val="en-GB"/>
        </w:rPr>
        <w:t>o contradiction</w:t>
      </w:r>
      <w:r w:rsidR="00C774D5" w:rsidRPr="00D864CB">
        <w:rPr>
          <w:rFonts w:ascii="Times New Roman" w:hAnsi="Times New Roman" w:cs="Times New Roman"/>
          <w:sz w:val="24"/>
          <w:szCs w:val="24"/>
          <w:lang w:val="en-GB"/>
        </w:rPr>
        <w:t xml:space="preserve"> between democracy at work and economic success</w:t>
      </w:r>
      <w:r w:rsidR="00EB4D0B" w:rsidRPr="00D864CB">
        <w:rPr>
          <w:rFonts w:ascii="Times New Roman" w:hAnsi="Times New Roman" w:cs="Times New Roman"/>
          <w:sz w:val="24"/>
          <w:szCs w:val="24"/>
          <w:lang w:val="en-GB"/>
        </w:rPr>
        <w:t xml:space="preserve">: </w:t>
      </w:r>
      <w:r w:rsidR="000B5D83" w:rsidRPr="00D864CB">
        <w:rPr>
          <w:rFonts w:ascii="Times New Roman" w:hAnsi="Times New Roman" w:cs="Times New Roman"/>
          <w:sz w:val="24"/>
          <w:szCs w:val="24"/>
          <w:lang w:val="en-GB"/>
        </w:rPr>
        <w:t>sustainable</w:t>
      </w:r>
      <w:r w:rsidR="00EB4D0B" w:rsidRPr="00D864CB">
        <w:rPr>
          <w:rFonts w:ascii="Times New Roman" w:hAnsi="Times New Roman" w:cs="Times New Roman"/>
          <w:sz w:val="24"/>
          <w:szCs w:val="24"/>
          <w:lang w:val="en-GB"/>
        </w:rPr>
        <w:t xml:space="preserve"> companies </w:t>
      </w:r>
      <w:r w:rsidR="000B5D83" w:rsidRPr="00D864CB">
        <w:rPr>
          <w:rFonts w:ascii="Times New Roman" w:hAnsi="Times New Roman" w:cs="Times New Roman"/>
          <w:sz w:val="24"/>
          <w:szCs w:val="24"/>
          <w:lang w:val="en-GB"/>
        </w:rPr>
        <w:t xml:space="preserve">with strong </w:t>
      </w:r>
      <w:r w:rsidR="00770159">
        <w:rPr>
          <w:rFonts w:ascii="Times New Roman" w:hAnsi="Times New Roman" w:cs="Times New Roman"/>
          <w:sz w:val="24"/>
          <w:szCs w:val="24"/>
          <w:lang w:val="en-GB"/>
        </w:rPr>
        <w:t xml:space="preserve">involvement and </w:t>
      </w:r>
      <w:r w:rsidR="000B5D83" w:rsidRPr="00D864CB">
        <w:rPr>
          <w:rFonts w:ascii="Times New Roman" w:hAnsi="Times New Roman" w:cs="Times New Roman"/>
          <w:sz w:val="24"/>
          <w:szCs w:val="24"/>
          <w:lang w:val="en-GB"/>
        </w:rPr>
        <w:t xml:space="preserve">participation </w:t>
      </w:r>
      <w:r>
        <w:rPr>
          <w:rFonts w:ascii="Times New Roman" w:hAnsi="Times New Roman" w:cs="Times New Roman"/>
          <w:sz w:val="24"/>
          <w:szCs w:val="24"/>
          <w:lang w:val="en-GB"/>
        </w:rPr>
        <w:t xml:space="preserve">of their workers </w:t>
      </w:r>
      <w:r w:rsidR="00854FDC" w:rsidRPr="00D864CB">
        <w:rPr>
          <w:rFonts w:ascii="Times New Roman" w:hAnsi="Times New Roman" w:cs="Times New Roman"/>
          <w:sz w:val="24"/>
          <w:szCs w:val="24"/>
          <w:lang w:val="en-GB"/>
        </w:rPr>
        <w:t>have better economic performance</w:t>
      </w:r>
      <w:r w:rsidR="00C774D5" w:rsidRPr="00D864CB">
        <w:rPr>
          <w:rFonts w:ascii="Times New Roman" w:hAnsi="Times New Roman" w:cs="Times New Roman"/>
          <w:sz w:val="24"/>
          <w:szCs w:val="24"/>
          <w:lang w:val="en-GB"/>
        </w:rPr>
        <w:t>s</w:t>
      </w:r>
      <w:r w:rsidR="00854FDC" w:rsidRPr="00D864CB">
        <w:rPr>
          <w:rFonts w:ascii="Times New Roman" w:hAnsi="Times New Roman" w:cs="Times New Roman"/>
          <w:sz w:val="24"/>
          <w:szCs w:val="24"/>
          <w:lang w:val="en-GB"/>
        </w:rPr>
        <w:t xml:space="preserve"> in the long-term</w:t>
      </w:r>
      <w:r w:rsidR="00770159" w:rsidRPr="00D864CB">
        <w:rPr>
          <w:rFonts w:ascii="Times New Roman" w:hAnsi="Times New Roman" w:cs="Times New Roman"/>
          <w:sz w:val="24"/>
          <w:szCs w:val="24"/>
        </w:rPr>
        <w:t>;</w:t>
      </w:r>
    </w:p>
    <w:p w14:paraId="73F36C35" w14:textId="1BF90E83" w:rsidR="00EB4D0B" w:rsidRPr="00D864CB" w:rsidRDefault="00770159" w:rsidP="00854FDC">
      <w:pPr>
        <w:pStyle w:val="ListParagraph"/>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C</w:t>
      </w:r>
      <w:proofErr w:type="spellStart"/>
      <w:r w:rsidRPr="00D864CB">
        <w:rPr>
          <w:rFonts w:ascii="Times New Roman" w:hAnsi="Times New Roman" w:cs="Times New Roman"/>
          <w:sz w:val="24"/>
          <w:szCs w:val="24"/>
        </w:rPr>
        <w:t>ompanies</w:t>
      </w:r>
      <w:proofErr w:type="spellEnd"/>
      <w:r w:rsidRPr="00D864CB">
        <w:rPr>
          <w:rFonts w:ascii="Times New Roman" w:hAnsi="Times New Roman" w:cs="Times New Roman"/>
          <w:sz w:val="24"/>
          <w:szCs w:val="24"/>
        </w:rPr>
        <w:t xml:space="preserve"> with worker</w:t>
      </w:r>
      <w:r w:rsidR="00287B87">
        <w:rPr>
          <w:rFonts w:ascii="Times New Roman" w:hAnsi="Times New Roman" w:cs="Times New Roman"/>
          <w:sz w:val="24"/>
          <w:szCs w:val="24"/>
        </w:rPr>
        <w:t xml:space="preserve"> representation at</w:t>
      </w:r>
      <w:r w:rsidRPr="00D864CB">
        <w:rPr>
          <w:rFonts w:ascii="Times New Roman" w:hAnsi="Times New Roman" w:cs="Times New Roman"/>
          <w:sz w:val="24"/>
          <w:szCs w:val="24"/>
        </w:rPr>
        <w:t xml:space="preserve"> board-level and collective bargaining agreement</w:t>
      </w:r>
      <w:r w:rsidR="00287B87">
        <w:rPr>
          <w:rFonts w:ascii="Times New Roman" w:hAnsi="Times New Roman" w:cs="Times New Roman"/>
          <w:sz w:val="24"/>
          <w:szCs w:val="24"/>
        </w:rPr>
        <w:t>s</w:t>
      </w:r>
      <w:r w:rsidRPr="00D864CB">
        <w:rPr>
          <w:rFonts w:ascii="Times New Roman" w:hAnsi="Times New Roman" w:cs="Times New Roman"/>
          <w:sz w:val="24"/>
          <w:szCs w:val="24"/>
        </w:rPr>
        <w:t xml:space="preserve"> </w:t>
      </w:r>
      <w:r w:rsidR="0063036A">
        <w:rPr>
          <w:rFonts w:ascii="Times New Roman" w:hAnsi="Times New Roman" w:cs="Times New Roman"/>
          <w:sz w:val="24"/>
          <w:szCs w:val="24"/>
        </w:rPr>
        <w:t xml:space="preserve">generally </w:t>
      </w:r>
      <w:r w:rsidR="00287B87">
        <w:rPr>
          <w:rFonts w:ascii="Times New Roman" w:hAnsi="Times New Roman" w:cs="Times New Roman"/>
          <w:sz w:val="24"/>
          <w:szCs w:val="24"/>
        </w:rPr>
        <w:t xml:space="preserve">perform </w:t>
      </w:r>
      <w:r w:rsidRPr="00D864CB">
        <w:rPr>
          <w:rFonts w:ascii="Times New Roman" w:hAnsi="Times New Roman" w:cs="Times New Roman"/>
          <w:sz w:val="24"/>
          <w:szCs w:val="24"/>
        </w:rPr>
        <w:t>better than those without</w:t>
      </w:r>
      <w:r w:rsidR="0063036A" w:rsidRPr="00D864CB">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r w:rsidR="000B5D83" w:rsidRPr="00D864CB">
        <w:rPr>
          <w:rFonts w:ascii="Times New Roman" w:hAnsi="Times New Roman" w:cs="Times New Roman"/>
          <w:sz w:val="24"/>
          <w:szCs w:val="24"/>
        </w:rPr>
        <w:t xml:space="preserve">Companies with </w:t>
      </w:r>
      <w:r w:rsidR="00142837" w:rsidRPr="00D864CB">
        <w:rPr>
          <w:rFonts w:ascii="Times New Roman" w:hAnsi="Times New Roman" w:cs="Times New Roman"/>
          <w:sz w:val="24"/>
          <w:szCs w:val="24"/>
        </w:rPr>
        <w:t xml:space="preserve">strong board-level </w:t>
      </w:r>
      <w:r w:rsidR="00AC4758" w:rsidRPr="00D864CB">
        <w:rPr>
          <w:rFonts w:ascii="Times New Roman" w:hAnsi="Times New Roman" w:cs="Times New Roman"/>
          <w:sz w:val="24"/>
          <w:szCs w:val="24"/>
        </w:rPr>
        <w:t>representation</w:t>
      </w:r>
      <w:r w:rsidR="000B5D83" w:rsidRPr="00D864CB">
        <w:rPr>
          <w:rFonts w:ascii="Times New Roman" w:hAnsi="Times New Roman" w:cs="Times New Roman"/>
          <w:sz w:val="24"/>
          <w:szCs w:val="24"/>
        </w:rPr>
        <w:t xml:space="preserve"> rights have: 1. higher investment rates, 2. (more frequently) sustainability practices, 3. higher training rates, 4. a higher degree of job security, 5. top management remuneration systems which are more long-term and less stock market oriented</w:t>
      </w:r>
      <w:r w:rsidR="000B5D83" w:rsidRPr="00D864CB">
        <w:rPr>
          <w:rStyle w:val="FootnoteReference"/>
          <w:rFonts w:ascii="Times New Roman" w:hAnsi="Times New Roman" w:cs="Times New Roman"/>
          <w:sz w:val="24"/>
          <w:szCs w:val="24"/>
        </w:rPr>
        <w:footnoteReference w:id="8"/>
      </w:r>
      <w:r w:rsidR="00AC4758" w:rsidRPr="00D864CB">
        <w:rPr>
          <w:rFonts w:ascii="Times New Roman" w:hAnsi="Times New Roman" w:cs="Times New Roman"/>
          <w:sz w:val="24"/>
          <w:szCs w:val="24"/>
        </w:rPr>
        <w:t>;</w:t>
      </w:r>
    </w:p>
    <w:p w14:paraId="18C68E6E" w14:textId="70DA14D2" w:rsidR="00C774D5" w:rsidRPr="00D864CB" w:rsidRDefault="00C774D5" w:rsidP="00C774D5">
      <w:pPr>
        <w:pStyle w:val="ListParagraph"/>
        <w:numPr>
          <w:ilvl w:val="0"/>
          <w:numId w:val="5"/>
        </w:numPr>
        <w:jc w:val="both"/>
        <w:rPr>
          <w:rFonts w:ascii="Times New Roman" w:hAnsi="Times New Roman" w:cs="Times New Roman"/>
          <w:sz w:val="24"/>
          <w:szCs w:val="24"/>
          <w:lang w:val="en-GB"/>
        </w:rPr>
      </w:pPr>
      <w:r w:rsidRPr="00D864CB">
        <w:rPr>
          <w:rFonts w:ascii="Times New Roman" w:hAnsi="Times New Roman" w:cs="Times New Roman"/>
          <w:sz w:val="24"/>
          <w:szCs w:val="24"/>
        </w:rPr>
        <w:t>Companies with a works council are generally more engaged in the training of their employees</w:t>
      </w:r>
      <w:r w:rsidRPr="00D864CB">
        <w:rPr>
          <w:rStyle w:val="FootnoteReference"/>
          <w:rFonts w:ascii="Times New Roman" w:hAnsi="Times New Roman" w:cs="Times New Roman"/>
          <w:sz w:val="24"/>
          <w:szCs w:val="24"/>
        </w:rPr>
        <w:footnoteReference w:id="9"/>
      </w:r>
      <w:r w:rsidRPr="00D864CB">
        <w:rPr>
          <w:rFonts w:ascii="Times New Roman" w:hAnsi="Times New Roman" w:cs="Times New Roman"/>
          <w:sz w:val="24"/>
          <w:szCs w:val="24"/>
        </w:rPr>
        <w:t xml:space="preserve">; </w:t>
      </w:r>
    </w:p>
    <w:p w14:paraId="4F0E9A7D" w14:textId="2DE3C7AF" w:rsidR="00EB4D0B" w:rsidRPr="00D864CB" w:rsidRDefault="00EB4D0B" w:rsidP="002038CC">
      <w:pPr>
        <w:pStyle w:val="ListParagraph"/>
        <w:numPr>
          <w:ilvl w:val="0"/>
          <w:numId w:val="5"/>
        </w:numPr>
        <w:jc w:val="both"/>
        <w:rPr>
          <w:rFonts w:ascii="Times New Roman" w:hAnsi="Times New Roman" w:cs="Times New Roman"/>
          <w:sz w:val="24"/>
          <w:szCs w:val="24"/>
        </w:rPr>
      </w:pPr>
      <w:r w:rsidRPr="00D864CB">
        <w:rPr>
          <w:rFonts w:ascii="Times New Roman" w:hAnsi="Times New Roman" w:cs="Times New Roman"/>
          <w:sz w:val="24"/>
          <w:szCs w:val="24"/>
        </w:rPr>
        <w:lastRenderedPageBreak/>
        <w:t xml:space="preserve">The type of </w:t>
      </w:r>
      <w:r w:rsidR="002038CC" w:rsidRPr="00D864CB">
        <w:rPr>
          <w:rFonts w:ascii="Times New Roman" w:hAnsi="Times New Roman" w:cs="Times New Roman"/>
          <w:sz w:val="24"/>
          <w:szCs w:val="24"/>
        </w:rPr>
        <w:t>work</w:t>
      </w:r>
      <w:r w:rsidR="00BE31ED" w:rsidRPr="00D864CB">
        <w:rPr>
          <w:rFonts w:ascii="Times New Roman" w:hAnsi="Times New Roman" w:cs="Times New Roman"/>
          <w:sz w:val="24"/>
          <w:szCs w:val="24"/>
        </w:rPr>
        <w:t>force</w:t>
      </w:r>
      <w:r w:rsidRPr="00D864CB">
        <w:rPr>
          <w:rFonts w:ascii="Times New Roman" w:hAnsi="Times New Roman" w:cs="Times New Roman"/>
          <w:sz w:val="24"/>
          <w:szCs w:val="24"/>
        </w:rPr>
        <w:t xml:space="preserve"> needed by </w:t>
      </w:r>
      <w:r w:rsidR="00BE31ED" w:rsidRPr="00D864CB">
        <w:rPr>
          <w:rFonts w:ascii="Times New Roman" w:hAnsi="Times New Roman" w:cs="Times New Roman"/>
          <w:sz w:val="24"/>
          <w:szCs w:val="24"/>
        </w:rPr>
        <w:t xml:space="preserve">innovative </w:t>
      </w:r>
      <w:r w:rsidRPr="00D864CB">
        <w:rPr>
          <w:rFonts w:ascii="Times New Roman" w:hAnsi="Times New Roman" w:cs="Times New Roman"/>
          <w:sz w:val="24"/>
          <w:szCs w:val="24"/>
        </w:rPr>
        <w:t xml:space="preserve">European companies – skilled, mobile, committed, responsible, and capable of using </w:t>
      </w:r>
      <w:r w:rsidR="00F10D8B">
        <w:rPr>
          <w:rFonts w:ascii="Times New Roman" w:hAnsi="Times New Roman" w:cs="Times New Roman"/>
          <w:sz w:val="24"/>
          <w:szCs w:val="24"/>
        </w:rPr>
        <w:t>modern technologies</w:t>
      </w:r>
      <w:r w:rsidRPr="00D864CB">
        <w:rPr>
          <w:rFonts w:ascii="Times New Roman" w:hAnsi="Times New Roman" w:cs="Times New Roman"/>
          <w:sz w:val="24"/>
          <w:szCs w:val="24"/>
        </w:rPr>
        <w:t xml:space="preserve"> and </w:t>
      </w:r>
      <w:r w:rsidR="00F10D8B">
        <w:rPr>
          <w:rFonts w:ascii="Times New Roman" w:hAnsi="Times New Roman" w:cs="Times New Roman"/>
          <w:sz w:val="24"/>
          <w:szCs w:val="24"/>
        </w:rPr>
        <w:t>actively pursuing quality output</w:t>
      </w:r>
      <w:r w:rsidRPr="00D864CB">
        <w:rPr>
          <w:rFonts w:ascii="Times New Roman" w:hAnsi="Times New Roman" w:cs="Times New Roman"/>
          <w:sz w:val="24"/>
          <w:szCs w:val="24"/>
        </w:rPr>
        <w:t xml:space="preserve">– cannot be expected </w:t>
      </w:r>
      <w:r w:rsidR="00F10D8B">
        <w:rPr>
          <w:rFonts w:ascii="Times New Roman" w:hAnsi="Times New Roman" w:cs="Times New Roman"/>
          <w:sz w:val="24"/>
          <w:szCs w:val="24"/>
        </w:rPr>
        <w:t xml:space="preserve">to </w:t>
      </w:r>
      <w:r w:rsidRPr="00D864CB">
        <w:rPr>
          <w:rFonts w:ascii="Times New Roman" w:hAnsi="Times New Roman" w:cs="Times New Roman"/>
          <w:sz w:val="24"/>
          <w:szCs w:val="24"/>
        </w:rPr>
        <w:t xml:space="preserve">simply obey the employers' instructions. Workers must be closely involved in </w:t>
      </w:r>
      <w:r w:rsidR="00F10D8B">
        <w:rPr>
          <w:rFonts w:ascii="Times New Roman" w:hAnsi="Times New Roman" w:cs="Times New Roman"/>
          <w:sz w:val="24"/>
          <w:szCs w:val="24"/>
        </w:rPr>
        <w:t xml:space="preserve">the </w:t>
      </w:r>
      <w:r w:rsidRPr="00D864CB">
        <w:rPr>
          <w:rFonts w:ascii="Times New Roman" w:hAnsi="Times New Roman" w:cs="Times New Roman"/>
          <w:sz w:val="24"/>
          <w:szCs w:val="24"/>
        </w:rPr>
        <w:t xml:space="preserve">decision-making </w:t>
      </w:r>
      <w:r w:rsidR="00F10D8B">
        <w:rPr>
          <w:rFonts w:ascii="Times New Roman" w:hAnsi="Times New Roman" w:cs="Times New Roman"/>
          <w:sz w:val="24"/>
          <w:szCs w:val="24"/>
        </w:rPr>
        <w:t xml:space="preserve">process </w:t>
      </w:r>
      <w:r w:rsidRPr="00D864CB">
        <w:rPr>
          <w:rFonts w:ascii="Times New Roman" w:hAnsi="Times New Roman" w:cs="Times New Roman"/>
          <w:sz w:val="24"/>
          <w:szCs w:val="24"/>
        </w:rPr>
        <w:t>at all levels of the company</w:t>
      </w:r>
      <w:r w:rsidR="00B1118A" w:rsidRPr="00D864CB">
        <w:rPr>
          <w:rStyle w:val="FootnoteReference"/>
          <w:rFonts w:ascii="Times New Roman" w:hAnsi="Times New Roman" w:cs="Times New Roman"/>
          <w:sz w:val="24"/>
          <w:szCs w:val="24"/>
        </w:rPr>
        <w:footnoteReference w:id="10"/>
      </w:r>
      <w:r w:rsidR="00BF6484" w:rsidRPr="00D864CB">
        <w:rPr>
          <w:rFonts w:ascii="Times New Roman" w:hAnsi="Times New Roman" w:cs="Times New Roman"/>
          <w:sz w:val="24"/>
          <w:szCs w:val="24"/>
        </w:rPr>
        <w:t>;</w:t>
      </w:r>
    </w:p>
    <w:p w14:paraId="6A128F35" w14:textId="77777777" w:rsidR="00FA4921" w:rsidRPr="00D864CB" w:rsidRDefault="00FA4921" w:rsidP="00FA4921">
      <w:pPr>
        <w:jc w:val="both"/>
        <w:rPr>
          <w:rFonts w:ascii="Times New Roman" w:hAnsi="Times New Roman" w:cs="Times New Roman"/>
          <w:sz w:val="24"/>
          <w:szCs w:val="24"/>
        </w:rPr>
      </w:pPr>
    </w:p>
    <w:p w14:paraId="34BCB1E7" w14:textId="650CD791" w:rsidR="00196195" w:rsidRPr="006966C9" w:rsidRDefault="00196195" w:rsidP="00196195">
      <w:pPr>
        <w:pStyle w:val="ListParagraph"/>
        <w:numPr>
          <w:ilvl w:val="0"/>
          <w:numId w:val="4"/>
        </w:numPr>
        <w:rPr>
          <w:rFonts w:ascii="Times New Roman" w:hAnsi="Times New Roman" w:cs="Times New Roman"/>
          <w:b/>
          <w:sz w:val="24"/>
          <w:szCs w:val="24"/>
          <w:u w:val="single"/>
          <w:lang w:val="en-GB"/>
        </w:rPr>
      </w:pPr>
      <w:r w:rsidRPr="006966C9">
        <w:rPr>
          <w:rFonts w:ascii="Times New Roman" w:hAnsi="Times New Roman" w:cs="Times New Roman"/>
          <w:b/>
          <w:sz w:val="24"/>
          <w:szCs w:val="24"/>
          <w:u w:val="single"/>
          <w:lang w:val="en-GB"/>
        </w:rPr>
        <w:t>Recommendations</w:t>
      </w:r>
    </w:p>
    <w:p w14:paraId="38B6C46C" w14:textId="77777777" w:rsidR="00FA4921" w:rsidRPr="00D864CB" w:rsidRDefault="00FA4921" w:rsidP="00FA4921">
      <w:pPr>
        <w:pStyle w:val="ListParagraph"/>
        <w:rPr>
          <w:rFonts w:ascii="Times New Roman" w:hAnsi="Times New Roman" w:cs="Times New Roman"/>
          <w:b/>
          <w:sz w:val="24"/>
          <w:szCs w:val="24"/>
          <w:lang w:val="en-GB"/>
        </w:rPr>
      </w:pPr>
    </w:p>
    <w:p w14:paraId="4601B6AC" w14:textId="4CBE6C68" w:rsidR="00196195" w:rsidRPr="00D864CB" w:rsidRDefault="004914F8" w:rsidP="002038CC">
      <w:pPr>
        <w:pStyle w:val="ListParagraph"/>
        <w:numPr>
          <w:ilvl w:val="0"/>
          <w:numId w:val="5"/>
        </w:numPr>
        <w:jc w:val="both"/>
        <w:rPr>
          <w:rFonts w:ascii="Times New Roman" w:hAnsi="Times New Roman" w:cs="Times New Roman"/>
          <w:sz w:val="24"/>
          <w:szCs w:val="24"/>
          <w:lang w:val="en-GB"/>
        </w:rPr>
      </w:pPr>
      <w:r w:rsidRPr="00D864CB">
        <w:rPr>
          <w:rFonts w:ascii="Times New Roman" w:hAnsi="Times New Roman" w:cs="Times New Roman"/>
          <w:sz w:val="24"/>
          <w:szCs w:val="24"/>
          <w:lang w:val="en-GB"/>
        </w:rPr>
        <w:t>I</w:t>
      </w:r>
      <w:r w:rsidR="00196195" w:rsidRPr="00D864CB">
        <w:rPr>
          <w:rFonts w:ascii="Times New Roman" w:hAnsi="Times New Roman" w:cs="Times New Roman"/>
          <w:sz w:val="24"/>
          <w:szCs w:val="24"/>
          <w:lang w:val="en-GB"/>
        </w:rPr>
        <w:t>nsist on the importance</w:t>
      </w:r>
      <w:r w:rsidR="00F10D8B">
        <w:rPr>
          <w:rFonts w:ascii="Times New Roman" w:hAnsi="Times New Roman" w:cs="Times New Roman"/>
          <w:sz w:val="24"/>
          <w:szCs w:val="24"/>
          <w:lang w:val="en-GB"/>
        </w:rPr>
        <w:t xml:space="preserve"> and need</w:t>
      </w:r>
      <w:r w:rsidR="00196195" w:rsidRPr="00D864CB">
        <w:rPr>
          <w:rFonts w:ascii="Times New Roman" w:hAnsi="Times New Roman" w:cs="Times New Roman"/>
          <w:sz w:val="24"/>
          <w:szCs w:val="24"/>
          <w:lang w:val="en-GB"/>
        </w:rPr>
        <w:t xml:space="preserve"> of European </w:t>
      </w:r>
      <w:r w:rsidR="00EB5A1D" w:rsidRPr="00D864CB">
        <w:rPr>
          <w:rFonts w:ascii="Times New Roman" w:hAnsi="Times New Roman" w:cs="Times New Roman"/>
          <w:sz w:val="24"/>
          <w:szCs w:val="24"/>
          <w:lang w:val="en-GB"/>
        </w:rPr>
        <w:t>rules</w:t>
      </w:r>
      <w:r w:rsidR="00F10D8B">
        <w:rPr>
          <w:rFonts w:ascii="Times New Roman" w:hAnsi="Times New Roman" w:cs="Times New Roman"/>
          <w:sz w:val="24"/>
          <w:szCs w:val="24"/>
          <w:lang w:val="en-GB"/>
        </w:rPr>
        <w:t>,</w:t>
      </w:r>
      <w:r w:rsidR="00EB5A1D" w:rsidRPr="00D864CB">
        <w:rPr>
          <w:rFonts w:ascii="Times New Roman" w:hAnsi="Times New Roman" w:cs="Times New Roman"/>
          <w:sz w:val="24"/>
          <w:szCs w:val="24"/>
          <w:lang w:val="en-GB"/>
        </w:rPr>
        <w:t xml:space="preserve"> establishing </w:t>
      </w:r>
      <w:r w:rsidR="00196195" w:rsidRPr="00D864CB">
        <w:rPr>
          <w:rFonts w:ascii="Times New Roman" w:hAnsi="Times New Roman" w:cs="Times New Roman"/>
          <w:sz w:val="24"/>
          <w:szCs w:val="24"/>
          <w:lang w:val="en-GB"/>
        </w:rPr>
        <w:t xml:space="preserve">information, consultation and </w:t>
      </w:r>
      <w:r w:rsidR="00EB5A1D" w:rsidRPr="00D864CB">
        <w:rPr>
          <w:rFonts w:ascii="Times New Roman" w:hAnsi="Times New Roman" w:cs="Times New Roman"/>
          <w:sz w:val="24"/>
          <w:szCs w:val="24"/>
          <w:lang w:val="en-GB"/>
        </w:rPr>
        <w:t>participation</w:t>
      </w:r>
      <w:r w:rsidR="00196195" w:rsidRPr="00D864CB">
        <w:rPr>
          <w:rFonts w:ascii="Times New Roman" w:hAnsi="Times New Roman" w:cs="Times New Roman"/>
          <w:sz w:val="24"/>
          <w:szCs w:val="24"/>
          <w:lang w:val="en-GB"/>
        </w:rPr>
        <w:t xml:space="preserve"> rights without underestimating the importance of national </w:t>
      </w:r>
      <w:r w:rsidR="00EB5A1D" w:rsidRPr="00D864CB">
        <w:rPr>
          <w:rFonts w:ascii="Times New Roman" w:hAnsi="Times New Roman" w:cs="Times New Roman"/>
          <w:sz w:val="24"/>
          <w:szCs w:val="24"/>
          <w:lang w:val="en-GB"/>
        </w:rPr>
        <w:t>laws</w:t>
      </w:r>
      <w:r w:rsidR="004A5D3A" w:rsidRPr="00D864CB">
        <w:rPr>
          <w:rFonts w:ascii="Times New Roman" w:hAnsi="Times New Roman" w:cs="Times New Roman"/>
          <w:sz w:val="24"/>
          <w:szCs w:val="24"/>
          <w:lang w:val="en-GB"/>
        </w:rPr>
        <w:t xml:space="preserve">; </w:t>
      </w:r>
    </w:p>
    <w:p w14:paraId="4AC9B076" w14:textId="530E37EE" w:rsidR="00196195" w:rsidRPr="00D864CB" w:rsidRDefault="004914F8" w:rsidP="002038CC">
      <w:pPr>
        <w:pStyle w:val="ListParagraph"/>
        <w:numPr>
          <w:ilvl w:val="0"/>
          <w:numId w:val="5"/>
        </w:numPr>
        <w:jc w:val="both"/>
        <w:rPr>
          <w:rFonts w:ascii="Times New Roman" w:hAnsi="Times New Roman" w:cs="Times New Roman"/>
          <w:sz w:val="24"/>
          <w:szCs w:val="24"/>
          <w:lang w:val="en-GB"/>
        </w:rPr>
      </w:pPr>
      <w:r w:rsidRPr="00D864CB">
        <w:rPr>
          <w:rFonts w:ascii="Times New Roman" w:hAnsi="Times New Roman" w:cs="Times New Roman"/>
          <w:sz w:val="24"/>
          <w:szCs w:val="24"/>
          <w:lang w:val="en-GB"/>
        </w:rPr>
        <w:t>U</w:t>
      </w:r>
      <w:r w:rsidR="00196195" w:rsidRPr="00D864CB">
        <w:rPr>
          <w:rFonts w:ascii="Times New Roman" w:hAnsi="Times New Roman" w:cs="Times New Roman"/>
          <w:sz w:val="24"/>
          <w:szCs w:val="24"/>
          <w:lang w:val="en-GB"/>
        </w:rPr>
        <w:t xml:space="preserve">nderline that European rights do not replace but instead complement </w:t>
      </w:r>
      <w:r w:rsidRPr="00D864CB">
        <w:rPr>
          <w:rFonts w:ascii="Times New Roman" w:hAnsi="Times New Roman" w:cs="Times New Roman"/>
          <w:sz w:val="24"/>
          <w:szCs w:val="24"/>
          <w:lang w:val="en-GB"/>
        </w:rPr>
        <w:t>existing</w:t>
      </w:r>
      <w:r w:rsidR="00196195" w:rsidRPr="00D864CB">
        <w:rPr>
          <w:rFonts w:ascii="Times New Roman" w:hAnsi="Times New Roman" w:cs="Times New Roman"/>
          <w:sz w:val="24"/>
          <w:szCs w:val="24"/>
          <w:lang w:val="en-GB"/>
        </w:rPr>
        <w:t xml:space="preserve"> national </w:t>
      </w:r>
      <w:r w:rsidR="00A76FCB" w:rsidRPr="00D864CB">
        <w:rPr>
          <w:rFonts w:ascii="Times New Roman" w:hAnsi="Times New Roman" w:cs="Times New Roman"/>
          <w:sz w:val="24"/>
          <w:szCs w:val="24"/>
          <w:lang w:val="en-GB"/>
        </w:rPr>
        <w:t>rights and instruments</w:t>
      </w:r>
      <w:r w:rsidR="00EB5A1D" w:rsidRPr="00D864CB">
        <w:rPr>
          <w:rFonts w:ascii="Times New Roman" w:hAnsi="Times New Roman" w:cs="Times New Roman"/>
          <w:sz w:val="24"/>
          <w:szCs w:val="24"/>
          <w:lang w:val="en-GB"/>
        </w:rPr>
        <w:t xml:space="preserve">; </w:t>
      </w:r>
    </w:p>
    <w:p w14:paraId="36837FC0" w14:textId="02A30D24" w:rsidR="00196195" w:rsidRPr="00D864CB" w:rsidRDefault="00C35F8C" w:rsidP="00CF6A4E">
      <w:pPr>
        <w:pStyle w:val="ListParagraph"/>
        <w:numPr>
          <w:ilvl w:val="0"/>
          <w:numId w:val="5"/>
        </w:numPr>
        <w:jc w:val="both"/>
        <w:rPr>
          <w:rFonts w:ascii="Times New Roman" w:hAnsi="Times New Roman" w:cs="Times New Roman"/>
          <w:sz w:val="24"/>
          <w:szCs w:val="24"/>
          <w:lang w:val="en-GB"/>
        </w:rPr>
      </w:pPr>
      <w:r w:rsidRPr="00D864CB">
        <w:rPr>
          <w:rFonts w:ascii="Times New Roman" w:hAnsi="Times New Roman" w:cs="Times New Roman"/>
          <w:sz w:val="24"/>
          <w:szCs w:val="24"/>
          <w:lang w:val="en-GB"/>
        </w:rPr>
        <w:t xml:space="preserve">European minimum standards should not represent a ceiling but an ambitious </w:t>
      </w:r>
      <w:r w:rsidR="00C60E2B" w:rsidRPr="00D864CB">
        <w:rPr>
          <w:rFonts w:ascii="Times New Roman" w:hAnsi="Times New Roman" w:cs="Times New Roman"/>
          <w:sz w:val="24"/>
          <w:szCs w:val="24"/>
          <w:lang w:val="en-GB"/>
        </w:rPr>
        <w:t>minimum framework</w:t>
      </w:r>
      <w:r w:rsidRPr="00D864CB">
        <w:rPr>
          <w:rFonts w:ascii="Times New Roman" w:hAnsi="Times New Roman" w:cs="Times New Roman"/>
          <w:sz w:val="24"/>
          <w:szCs w:val="24"/>
          <w:lang w:val="en-GB"/>
        </w:rPr>
        <w:t xml:space="preserve"> of rights; </w:t>
      </w:r>
      <w:r w:rsidR="00F10D8B">
        <w:rPr>
          <w:rFonts w:ascii="Times New Roman" w:hAnsi="Times New Roman" w:cs="Times New Roman"/>
          <w:sz w:val="24"/>
          <w:szCs w:val="24"/>
          <w:lang w:val="en-GB"/>
        </w:rPr>
        <w:t xml:space="preserve">highlight </w:t>
      </w:r>
      <w:r w:rsidR="0099057E">
        <w:rPr>
          <w:rFonts w:ascii="Times New Roman" w:hAnsi="Times New Roman" w:cs="Times New Roman"/>
          <w:sz w:val="24"/>
          <w:szCs w:val="24"/>
          <w:lang w:val="en-GB"/>
        </w:rPr>
        <w:t xml:space="preserve">the </w:t>
      </w:r>
      <w:r w:rsidR="00CF6A4E" w:rsidRPr="00D864CB">
        <w:rPr>
          <w:rFonts w:ascii="Times New Roman" w:hAnsi="Times New Roman" w:cs="Times New Roman"/>
          <w:sz w:val="24"/>
          <w:szCs w:val="24"/>
          <w:lang w:val="en-GB"/>
        </w:rPr>
        <w:t>importance of having</w:t>
      </w:r>
      <w:r w:rsidR="00196195" w:rsidRPr="00D864CB">
        <w:rPr>
          <w:rFonts w:ascii="Times New Roman" w:hAnsi="Times New Roman" w:cs="Times New Roman"/>
          <w:sz w:val="24"/>
          <w:szCs w:val="24"/>
          <w:lang w:val="en-GB"/>
        </w:rPr>
        <w:t xml:space="preserve"> both high </w:t>
      </w:r>
      <w:r w:rsidR="00CF6A4E" w:rsidRPr="00D864CB">
        <w:rPr>
          <w:rFonts w:ascii="Times New Roman" w:hAnsi="Times New Roman" w:cs="Times New Roman"/>
          <w:sz w:val="24"/>
          <w:szCs w:val="24"/>
          <w:lang w:val="en-GB"/>
        </w:rPr>
        <w:t xml:space="preserve">European and </w:t>
      </w:r>
      <w:r w:rsidR="00196195" w:rsidRPr="00D864CB">
        <w:rPr>
          <w:rFonts w:ascii="Times New Roman" w:hAnsi="Times New Roman" w:cs="Times New Roman"/>
          <w:sz w:val="24"/>
          <w:szCs w:val="24"/>
          <w:lang w:val="en-GB"/>
        </w:rPr>
        <w:t xml:space="preserve">national standards </w:t>
      </w:r>
      <w:r w:rsidR="00CF6A4E" w:rsidRPr="00D864CB">
        <w:rPr>
          <w:rFonts w:ascii="Times New Roman" w:hAnsi="Times New Roman" w:cs="Times New Roman"/>
          <w:sz w:val="24"/>
          <w:szCs w:val="24"/>
          <w:lang w:val="en-GB"/>
        </w:rPr>
        <w:t xml:space="preserve">and instruments; </w:t>
      </w:r>
    </w:p>
    <w:p w14:paraId="4911D5B6" w14:textId="01B99A9B" w:rsidR="00196195" w:rsidRPr="00D864CB" w:rsidRDefault="00F10D8B" w:rsidP="00C35F8C">
      <w:pPr>
        <w:pStyle w:val="ListParagraph"/>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Highlight</w:t>
      </w:r>
      <w:r w:rsidRPr="00D864CB">
        <w:rPr>
          <w:rFonts w:ascii="Times New Roman" w:hAnsi="Times New Roman" w:cs="Times New Roman"/>
          <w:sz w:val="24"/>
          <w:szCs w:val="24"/>
          <w:lang w:val="en-GB"/>
        </w:rPr>
        <w:t xml:space="preserve"> </w:t>
      </w:r>
      <w:r w:rsidR="00196195" w:rsidRPr="00D864CB">
        <w:rPr>
          <w:rFonts w:ascii="Times New Roman" w:hAnsi="Times New Roman" w:cs="Times New Roman"/>
          <w:sz w:val="24"/>
          <w:szCs w:val="24"/>
          <w:lang w:val="en-GB"/>
        </w:rPr>
        <w:t xml:space="preserve">the </w:t>
      </w:r>
      <w:r w:rsidR="00CF6A4E" w:rsidRPr="00D864CB">
        <w:rPr>
          <w:rFonts w:ascii="Times New Roman" w:hAnsi="Times New Roman" w:cs="Times New Roman"/>
          <w:sz w:val="24"/>
          <w:szCs w:val="24"/>
          <w:lang w:val="en-GB"/>
        </w:rPr>
        <w:t xml:space="preserve">importance and </w:t>
      </w:r>
      <w:r w:rsidR="00196195" w:rsidRPr="00D864CB">
        <w:rPr>
          <w:rFonts w:ascii="Times New Roman" w:hAnsi="Times New Roman" w:cs="Times New Roman"/>
          <w:sz w:val="24"/>
          <w:szCs w:val="24"/>
          <w:lang w:val="en-GB"/>
        </w:rPr>
        <w:t xml:space="preserve">added value of having European information, consultation and </w:t>
      </w:r>
      <w:r w:rsidR="00D407EF" w:rsidRPr="00D864CB">
        <w:rPr>
          <w:rFonts w:ascii="Times New Roman" w:hAnsi="Times New Roman" w:cs="Times New Roman"/>
          <w:sz w:val="24"/>
          <w:szCs w:val="24"/>
          <w:lang w:val="en-GB"/>
        </w:rPr>
        <w:t>participation</w:t>
      </w:r>
      <w:r w:rsidR="00CE569A" w:rsidRPr="00CE569A">
        <w:rPr>
          <w:rFonts w:ascii="Times New Roman" w:hAnsi="Times New Roman" w:cs="Times New Roman"/>
          <w:sz w:val="24"/>
          <w:szCs w:val="24"/>
          <w:lang w:val="en-GB"/>
        </w:rPr>
        <w:t xml:space="preserve"> </w:t>
      </w:r>
      <w:r w:rsidR="00DE52B2">
        <w:rPr>
          <w:rFonts w:ascii="Times New Roman" w:hAnsi="Times New Roman" w:cs="Times New Roman"/>
          <w:sz w:val="24"/>
          <w:szCs w:val="24"/>
          <w:lang w:val="en-GB"/>
        </w:rPr>
        <w:t>rights</w:t>
      </w:r>
      <w:r w:rsidR="00CE569A" w:rsidRPr="00D864CB">
        <w:rPr>
          <w:rFonts w:ascii="Times New Roman" w:hAnsi="Times New Roman" w:cs="Times New Roman"/>
          <w:sz w:val="24"/>
          <w:szCs w:val="24"/>
          <w:lang w:val="en-GB"/>
        </w:rPr>
        <w:t xml:space="preserve"> for workers</w:t>
      </w:r>
      <w:r w:rsidR="00CE569A">
        <w:rPr>
          <w:rFonts w:ascii="Times New Roman" w:hAnsi="Times New Roman" w:cs="Times New Roman"/>
          <w:sz w:val="24"/>
          <w:szCs w:val="24"/>
          <w:lang w:val="en-GB"/>
        </w:rPr>
        <w:t>,</w:t>
      </w:r>
      <w:r w:rsidR="00196195" w:rsidRPr="00D864CB">
        <w:rPr>
          <w:rFonts w:ascii="Times New Roman" w:hAnsi="Times New Roman" w:cs="Times New Roman"/>
          <w:sz w:val="24"/>
          <w:szCs w:val="24"/>
          <w:lang w:val="en-GB"/>
        </w:rPr>
        <w:t xml:space="preserve"> at a time when companies are going transnational, European, global</w:t>
      </w:r>
      <w:r w:rsidR="009C2760" w:rsidRPr="00D864CB">
        <w:rPr>
          <w:rFonts w:ascii="Times New Roman" w:hAnsi="Times New Roman" w:cs="Times New Roman"/>
          <w:sz w:val="24"/>
          <w:szCs w:val="24"/>
          <w:lang w:val="en-GB"/>
        </w:rPr>
        <w:t xml:space="preserve">; </w:t>
      </w:r>
    </w:p>
    <w:p w14:paraId="5F6CA206" w14:textId="650DCDA9" w:rsidR="00196195" w:rsidRPr="00D864CB" w:rsidRDefault="00196195" w:rsidP="00C35F8C">
      <w:pPr>
        <w:pStyle w:val="ListParagraph"/>
        <w:numPr>
          <w:ilvl w:val="0"/>
          <w:numId w:val="5"/>
        </w:numPr>
        <w:jc w:val="both"/>
        <w:rPr>
          <w:rFonts w:ascii="Times New Roman" w:hAnsi="Times New Roman" w:cs="Times New Roman"/>
          <w:sz w:val="24"/>
          <w:szCs w:val="24"/>
          <w:lang w:val="en-GB"/>
        </w:rPr>
      </w:pPr>
      <w:r w:rsidRPr="00D864CB">
        <w:rPr>
          <w:rFonts w:ascii="Times New Roman" w:hAnsi="Times New Roman" w:cs="Times New Roman"/>
          <w:sz w:val="24"/>
          <w:szCs w:val="24"/>
          <w:lang w:val="en-GB"/>
        </w:rPr>
        <w:t>avoid defensive and defeatist arguments – try to go on the offensive</w:t>
      </w:r>
      <w:r w:rsidR="00C35F8C" w:rsidRPr="00D864CB">
        <w:rPr>
          <w:rFonts w:ascii="Times New Roman" w:hAnsi="Times New Roman" w:cs="Times New Roman"/>
          <w:sz w:val="24"/>
          <w:szCs w:val="24"/>
          <w:lang w:val="en-GB"/>
        </w:rPr>
        <w:t xml:space="preserve"> with our proposals and our positive approach</w:t>
      </w:r>
      <w:r w:rsidR="00EE726A" w:rsidRPr="00D864CB">
        <w:rPr>
          <w:rFonts w:ascii="Times New Roman" w:hAnsi="Times New Roman" w:cs="Times New Roman"/>
          <w:sz w:val="24"/>
          <w:szCs w:val="24"/>
          <w:lang w:val="en-GB"/>
        </w:rPr>
        <w:t xml:space="preserve">; </w:t>
      </w:r>
    </w:p>
    <w:p w14:paraId="65909BAA" w14:textId="398ED74D" w:rsidR="00196195" w:rsidRPr="00D864CB" w:rsidRDefault="00196195" w:rsidP="00C35F8C">
      <w:pPr>
        <w:pStyle w:val="ListParagraph"/>
        <w:numPr>
          <w:ilvl w:val="0"/>
          <w:numId w:val="5"/>
        </w:numPr>
        <w:jc w:val="both"/>
        <w:rPr>
          <w:rFonts w:ascii="Times New Roman" w:hAnsi="Times New Roman" w:cs="Times New Roman"/>
          <w:sz w:val="24"/>
          <w:szCs w:val="24"/>
          <w:lang w:val="en-GB"/>
        </w:rPr>
      </w:pPr>
      <w:r w:rsidRPr="00D864CB">
        <w:rPr>
          <w:rFonts w:ascii="Times New Roman" w:hAnsi="Times New Roman" w:cs="Times New Roman"/>
          <w:sz w:val="24"/>
          <w:szCs w:val="24"/>
          <w:lang w:val="en-GB"/>
        </w:rPr>
        <w:t>sectoral approach: add sector-specific arguments</w:t>
      </w:r>
      <w:r w:rsidR="00EE726A" w:rsidRPr="00D864CB">
        <w:rPr>
          <w:rFonts w:ascii="Times New Roman" w:hAnsi="Times New Roman" w:cs="Times New Roman"/>
          <w:sz w:val="24"/>
          <w:szCs w:val="24"/>
          <w:lang w:val="en-GB"/>
        </w:rPr>
        <w:t xml:space="preserve"> and examples; </w:t>
      </w:r>
    </w:p>
    <w:p w14:paraId="77B0C0A4" w14:textId="7C100307" w:rsidR="00196195" w:rsidRDefault="00196195" w:rsidP="00C35F8C">
      <w:pPr>
        <w:pStyle w:val="ListParagraph"/>
        <w:numPr>
          <w:ilvl w:val="0"/>
          <w:numId w:val="5"/>
        </w:numPr>
        <w:jc w:val="both"/>
        <w:rPr>
          <w:rFonts w:ascii="Times New Roman" w:hAnsi="Times New Roman" w:cs="Times New Roman"/>
          <w:sz w:val="24"/>
          <w:szCs w:val="24"/>
          <w:lang w:val="en-GB"/>
        </w:rPr>
      </w:pPr>
      <w:r w:rsidRPr="00D864CB">
        <w:rPr>
          <w:rFonts w:ascii="Times New Roman" w:hAnsi="Times New Roman" w:cs="Times New Roman"/>
          <w:sz w:val="24"/>
          <w:szCs w:val="24"/>
          <w:lang w:val="en-GB"/>
        </w:rPr>
        <w:t xml:space="preserve">national approach: add </w:t>
      </w:r>
      <w:r w:rsidR="00EE726A" w:rsidRPr="00D864CB">
        <w:rPr>
          <w:rFonts w:ascii="Times New Roman" w:hAnsi="Times New Roman" w:cs="Times New Roman"/>
          <w:sz w:val="24"/>
          <w:szCs w:val="24"/>
          <w:lang w:val="en-GB"/>
        </w:rPr>
        <w:t xml:space="preserve">specific </w:t>
      </w:r>
      <w:r w:rsidRPr="00D864CB">
        <w:rPr>
          <w:rFonts w:ascii="Times New Roman" w:hAnsi="Times New Roman" w:cs="Times New Roman"/>
          <w:sz w:val="24"/>
          <w:szCs w:val="24"/>
          <w:lang w:val="en-GB"/>
        </w:rPr>
        <w:t xml:space="preserve">arguments </w:t>
      </w:r>
      <w:r w:rsidR="00EE726A" w:rsidRPr="00D864CB">
        <w:rPr>
          <w:rFonts w:ascii="Times New Roman" w:hAnsi="Times New Roman" w:cs="Times New Roman"/>
          <w:sz w:val="24"/>
          <w:szCs w:val="24"/>
          <w:lang w:val="en-GB"/>
        </w:rPr>
        <w:t xml:space="preserve">and examples </w:t>
      </w:r>
      <w:r w:rsidRPr="00D864CB">
        <w:rPr>
          <w:rFonts w:ascii="Times New Roman" w:hAnsi="Times New Roman" w:cs="Times New Roman"/>
          <w:sz w:val="24"/>
          <w:szCs w:val="24"/>
          <w:lang w:val="en-GB"/>
        </w:rPr>
        <w:t>related to your country</w:t>
      </w:r>
      <w:r w:rsidR="00EE726A" w:rsidRPr="00D864CB">
        <w:rPr>
          <w:rFonts w:ascii="Times New Roman" w:hAnsi="Times New Roman" w:cs="Times New Roman"/>
          <w:sz w:val="24"/>
          <w:szCs w:val="24"/>
          <w:lang w:val="en-GB"/>
        </w:rPr>
        <w:t xml:space="preserve">. </w:t>
      </w:r>
    </w:p>
    <w:p w14:paraId="0D513116" w14:textId="77777777" w:rsidR="007351B2" w:rsidRPr="007351B2" w:rsidRDefault="007351B2" w:rsidP="007351B2">
      <w:pPr>
        <w:jc w:val="both"/>
        <w:rPr>
          <w:rFonts w:ascii="Times New Roman" w:hAnsi="Times New Roman" w:cs="Times New Roman"/>
          <w:sz w:val="24"/>
          <w:szCs w:val="24"/>
          <w:lang w:val="en-GB"/>
        </w:rPr>
      </w:pPr>
    </w:p>
    <w:p w14:paraId="59266036" w14:textId="77777777" w:rsidR="007351B2" w:rsidRPr="009B589C" w:rsidRDefault="007351B2" w:rsidP="007351B2">
      <w:pPr>
        <w:pStyle w:val="ListParagraph"/>
        <w:numPr>
          <w:ilvl w:val="0"/>
          <w:numId w:val="4"/>
        </w:numPr>
        <w:rPr>
          <w:rFonts w:ascii="Times New Roman" w:hAnsi="Times New Roman" w:cs="Times New Roman"/>
          <w:b/>
          <w:sz w:val="24"/>
          <w:szCs w:val="24"/>
          <w:u w:val="single"/>
          <w:lang w:val="en-GB"/>
        </w:rPr>
      </w:pPr>
      <w:r w:rsidRPr="009B589C">
        <w:rPr>
          <w:rFonts w:ascii="Times New Roman" w:hAnsi="Times New Roman" w:cs="Times New Roman"/>
          <w:b/>
          <w:sz w:val="24"/>
          <w:szCs w:val="24"/>
          <w:u w:val="single"/>
          <w:lang w:val="en-GB"/>
        </w:rPr>
        <w:t>Suggestions for actions</w:t>
      </w:r>
    </w:p>
    <w:p w14:paraId="3045DA26" w14:textId="77777777" w:rsidR="007351B2" w:rsidRPr="00D864CB" w:rsidRDefault="007351B2" w:rsidP="007351B2">
      <w:pPr>
        <w:pStyle w:val="ListParagraph"/>
        <w:rPr>
          <w:rFonts w:ascii="Times New Roman" w:hAnsi="Times New Roman" w:cs="Times New Roman"/>
          <w:sz w:val="24"/>
          <w:szCs w:val="24"/>
          <w:u w:val="single"/>
          <w:lang w:val="en-GB"/>
        </w:rPr>
      </w:pPr>
    </w:p>
    <w:p w14:paraId="02CEB82E" w14:textId="77777777" w:rsidR="007351B2" w:rsidRPr="00D864CB" w:rsidRDefault="007351B2" w:rsidP="007351B2">
      <w:pPr>
        <w:pStyle w:val="ListParagraph"/>
        <w:numPr>
          <w:ilvl w:val="0"/>
          <w:numId w:val="3"/>
        </w:numPr>
        <w:jc w:val="both"/>
        <w:rPr>
          <w:rFonts w:ascii="Times New Roman" w:hAnsi="Times New Roman" w:cs="Times New Roman"/>
          <w:sz w:val="24"/>
          <w:szCs w:val="24"/>
          <w:lang w:val="en-GB"/>
        </w:rPr>
      </w:pPr>
      <w:bookmarkStart w:id="3" w:name="_Hlk536136568"/>
      <w:r w:rsidRPr="00D864CB">
        <w:rPr>
          <w:rFonts w:ascii="Times New Roman" w:hAnsi="Times New Roman" w:cs="Times New Roman"/>
          <w:sz w:val="24"/>
          <w:szCs w:val="24"/>
          <w:lang w:val="en-GB"/>
        </w:rPr>
        <w:t>Develop your communication strategy;</w:t>
      </w:r>
    </w:p>
    <w:p w14:paraId="4F7C5E0E" w14:textId="2AE49876" w:rsidR="007351B2" w:rsidRPr="00D864CB" w:rsidRDefault="007351B2" w:rsidP="007351B2">
      <w:pPr>
        <w:pStyle w:val="ListParagraph"/>
        <w:numPr>
          <w:ilvl w:val="0"/>
          <w:numId w:val="3"/>
        </w:numPr>
        <w:jc w:val="both"/>
        <w:rPr>
          <w:rFonts w:ascii="Times New Roman" w:hAnsi="Times New Roman" w:cs="Times New Roman"/>
          <w:sz w:val="24"/>
          <w:szCs w:val="24"/>
          <w:lang w:val="en-GB"/>
        </w:rPr>
      </w:pPr>
      <w:r w:rsidRPr="00D864CB">
        <w:rPr>
          <w:rFonts w:ascii="Times New Roman" w:hAnsi="Times New Roman" w:cs="Times New Roman"/>
          <w:sz w:val="24"/>
          <w:szCs w:val="24"/>
          <w:lang w:val="en-GB"/>
        </w:rPr>
        <w:t>Jointly organise public and/or internal meetings/events with member organisations (</w:t>
      </w:r>
      <w:r w:rsidR="00A105DA">
        <w:rPr>
          <w:rFonts w:ascii="Times New Roman" w:hAnsi="Times New Roman" w:cs="Times New Roman"/>
          <w:sz w:val="24"/>
          <w:szCs w:val="24"/>
          <w:lang w:val="en-GB"/>
        </w:rPr>
        <w:t xml:space="preserve">possibly </w:t>
      </w:r>
      <w:r w:rsidR="00DC7655">
        <w:rPr>
          <w:rFonts w:ascii="Times New Roman" w:hAnsi="Times New Roman" w:cs="Times New Roman"/>
          <w:sz w:val="24"/>
          <w:szCs w:val="24"/>
          <w:lang w:val="en-GB"/>
        </w:rPr>
        <w:t xml:space="preserve">in </w:t>
      </w:r>
      <w:r w:rsidR="00A105DA">
        <w:rPr>
          <w:rFonts w:ascii="Times New Roman" w:hAnsi="Times New Roman" w:cs="Times New Roman"/>
          <w:sz w:val="24"/>
          <w:szCs w:val="24"/>
          <w:lang w:val="en-GB"/>
        </w:rPr>
        <w:t>cooperation</w:t>
      </w:r>
      <w:r w:rsidR="00DC7655">
        <w:rPr>
          <w:rFonts w:ascii="Times New Roman" w:hAnsi="Times New Roman" w:cs="Times New Roman"/>
          <w:sz w:val="24"/>
          <w:szCs w:val="24"/>
          <w:lang w:val="en-GB"/>
        </w:rPr>
        <w:t xml:space="preserve"> with</w:t>
      </w:r>
      <w:r w:rsidRPr="00D864CB">
        <w:rPr>
          <w:rFonts w:ascii="Times New Roman" w:hAnsi="Times New Roman" w:cs="Times New Roman"/>
          <w:sz w:val="24"/>
          <w:szCs w:val="24"/>
          <w:lang w:val="en-GB"/>
        </w:rPr>
        <w:t xml:space="preserve"> national </w:t>
      </w:r>
      <w:r w:rsidR="00A50078">
        <w:rPr>
          <w:rFonts w:ascii="Times New Roman" w:hAnsi="Times New Roman" w:cs="Times New Roman"/>
          <w:sz w:val="24"/>
          <w:szCs w:val="24"/>
          <w:lang w:val="en-GB"/>
        </w:rPr>
        <w:t xml:space="preserve">and/or European </w:t>
      </w:r>
      <w:r w:rsidRPr="00D864CB">
        <w:rPr>
          <w:rFonts w:ascii="Times New Roman" w:hAnsi="Times New Roman" w:cs="Times New Roman"/>
          <w:sz w:val="24"/>
          <w:szCs w:val="24"/>
          <w:lang w:val="en-GB"/>
        </w:rPr>
        <w:t>WCs and/or workers’ representatives in company boardrooms) on information, consultation and participation rights – invite local/regional/national/European press;</w:t>
      </w:r>
    </w:p>
    <w:p w14:paraId="71311268" w14:textId="1EB9A9B5" w:rsidR="007351B2" w:rsidRPr="00D864CB" w:rsidRDefault="007351B2" w:rsidP="007351B2">
      <w:pPr>
        <w:pStyle w:val="ListParagraph"/>
        <w:numPr>
          <w:ilvl w:val="0"/>
          <w:numId w:val="3"/>
        </w:numPr>
        <w:jc w:val="both"/>
        <w:rPr>
          <w:rFonts w:ascii="Times New Roman" w:hAnsi="Times New Roman" w:cs="Times New Roman"/>
          <w:sz w:val="24"/>
          <w:szCs w:val="24"/>
          <w:lang w:val="en-GB"/>
        </w:rPr>
      </w:pPr>
      <w:r w:rsidRPr="00D864CB">
        <w:rPr>
          <w:rFonts w:ascii="Times New Roman" w:hAnsi="Times New Roman" w:cs="Times New Roman"/>
          <w:sz w:val="24"/>
          <w:szCs w:val="24"/>
          <w:lang w:val="en-GB"/>
        </w:rPr>
        <w:t>Organise direct meetings between trade unions</w:t>
      </w:r>
      <w:r w:rsidR="00F73E62">
        <w:rPr>
          <w:rFonts w:ascii="Times New Roman" w:hAnsi="Times New Roman" w:cs="Times New Roman"/>
          <w:sz w:val="24"/>
          <w:szCs w:val="24"/>
          <w:lang w:val="en-GB"/>
        </w:rPr>
        <w:t xml:space="preserve">, possibly in connection with the </w:t>
      </w:r>
      <w:r w:rsidRPr="00D864CB">
        <w:rPr>
          <w:rFonts w:ascii="Times New Roman" w:hAnsi="Times New Roman" w:cs="Times New Roman"/>
          <w:sz w:val="24"/>
          <w:szCs w:val="24"/>
          <w:lang w:val="en-GB"/>
        </w:rPr>
        <w:t>EWCs</w:t>
      </w:r>
      <w:r w:rsidR="00F73E62">
        <w:rPr>
          <w:rFonts w:ascii="Times New Roman" w:hAnsi="Times New Roman" w:cs="Times New Roman"/>
          <w:sz w:val="24"/>
          <w:szCs w:val="24"/>
          <w:lang w:val="en-GB"/>
        </w:rPr>
        <w:t xml:space="preserve"> they assist,</w:t>
      </w:r>
      <w:r w:rsidRPr="00D864CB">
        <w:rPr>
          <w:rFonts w:ascii="Times New Roman" w:hAnsi="Times New Roman" w:cs="Times New Roman"/>
          <w:sz w:val="24"/>
          <w:szCs w:val="24"/>
          <w:lang w:val="en-GB"/>
        </w:rPr>
        <w:t xml:space="preserve"> and MEPs and EP candidates all over Europe (‘</w:t>
      </w:r>
      <w:r>
        <w:rPr>
          <w:rFonts w:ascii="Times New Roman" w:hAnsi="Times New Roman" w:cs="Times New Roman"/>
          <w:sz w:val="24"/>
          <w:szCs w:val="24"/>
          <w:lang w:val="en-GB"/>
        </w:rPr>
        <w:t>Invite</w:t>
      </w:r>
      <w:r w:rsidRPr="00D864CB">
        <w:rPr>
          <w:rFonts w:ascii="Times New Roman" w:hAnsi="Times New Roman" w:cs="Times New Roman"/>
          <w:sz w:val="24"/>
          <w:szCs w:val="24"/>
          <w:lang w:val="en-GB"/>
        </w:rPr>
        <w:t xml:space="preserve"> a MEP’) – invite local/regional/national/European press; </w:t>
      </w:r>
    </w:p>
    <w:p w14:paraId="029C1007" w14:textId="77777777" w:rsidR="007351B2" w:rsidRPr="00D864CB" w:rsidRDefault="007351B2" w:rsidP="007351B2">
      <w:pPr>
        <w:pStyle w:val="ListParagraph"/>
        <w:numPr>
          <w:ilvl w:val="0"/>
          <w:numId w:val="3"/>
        </w:numPr>
        <w:jc w:val="both"/>
        <w:rPr>
          <w:rFonts w:ascii="Times New Roman" w:hAnsi="Times New Roman" w:cs="Times New Roman"/>
          <w:sz w:val="24"/>
          <w:szCs w:val="24"/>
          <w:lang w:val="en-GB"/>
        </w:rPr>
      </w:pPr>
      <w:r w:rsidRPr="00D864CB">
        <w:rPr>
          <w:rFonts w:ascii="Times New Roman" w:hAnsi="Times New Roman" w:cs="Times New Roman"/>
          <w:sz w:val="24"/>
          <w:szCs w:val="24"/>
          <w:lang w:val="en-GB"/>
        </w:rPr>
        <w:t>Gather and disseminate positive examples and best practices to show the benefits of Democracy at Work;</w:t>
      </w:r>
    </w:p>
    <w:p w14:paraId="381F93EA" w14:textId="77777777" w:rsidR="007351B2" w:rsidRPr="00D864CB" w:rsidRDefault="007351B2" w:rsidP="007351B2">
      <w:pPr>
        <w:pStyle w:val="ListParagraph"/>
        <w:numPr>
          <w:ilvl w:val="0"/>
          <w:numId w:val="3"/>
        </w:numPr>
        <w:jc w:val="both"/>
        <w:rPr>
          <w:rFonts w:ascii="Times New Roman" w:hAnsi="Times New Roman" w:cs="Times New Roman"/>
          <w:sz w:val="24"/>
          <w:szCs w:val="24"/>
          <w:lang w:val="en-GB"/>
        </w:rPr>
      </w:pPr>
      <w:r w:rsidRPr="00D864CB">
        <w:rPr>
          <w:rFonts w:ascii="Times New Roman" w:hAnsi="Times New Roman" w:cs="Times New Roman"/>
          <w:sz w:val="24"/>
          <w:szCs w:val="24"/>
          <w:lang w:val="en-GB"/>
        </w:rPr>
        <w:t xml:space="preserve">Initiatives supported by the ETUC secretariat and/or by the ETUI to address specific needs in term of information, analysis or in-depth assessment of the framework and situation </w:t>
      </w:r>
      <w:proofErr w:type="gramStart"/>
      <w:r w:rsidRPr="00D864CB">
        <w:rPr>
          <w:rFonts w:ascii="Times New Roman" w:hAnsi="Times New Roman" w:cs="Times New Roman"/>
          <w:sz w:val="24"/>
          <w:szCs w:val="24"/>
          <w:lang w:val="en-GB"/>
        </w:rPr>
        <w:t>with regard to</w:t>
      </w:r>
      <w:proofErr w:type="gramEnd"/>
      <w:r w:rsidRPr="00D864CB">
        <w:rPr>
          <w:rFonts w:ascii="Times New Roman" w:hAnsi="Times New Roman" w:cs="Times New Roman"/>
          <w:sz w:val="24"/>
          <w:szCs w:val="24"/>
          <w:lang w:val="en-GB"/>
        </w:rPr>
        <w:t xml:space="preserve"> workers’ information, consultation and participation rights in various sectors and situations; </w:t>
      </w:r>
    </w:p>
    <w:p w14:paraId="2E7A5AC4" w14:textId="77777777" w:rsidR="007351B2" w:rsidRPr="00D864CB" w:rsidRDefault="007351B2" w:rsidP="007351B2">
      <w:pPr>
        <w:pStyle w:val="ListParagraph"/>
        <w:numPr>
          <w:ilvl w:val="0"/>
          <w:numId w:val="3"/>
        </w:numPr>
        <w:jc w:val="both"/>
        <w:rPr>
          <w:rFonts w:ascii="Times New Roman" w:hAnsi="Times New Roman" w:cs="Times New Roman"/>
          <w:sz w:val="24"/>
          <w:szCs w:val="24"/>
          <w:lang w:val="en-GB"/>
        </w:rPr>
      </w:pPr>
      <w:r w:rsidRPr="00D864CB">
        <w:rPr>
          <w:rFonts w:ascii="Times New Roman" w:hAnsi="Times New Roman" w:cs="Times New Roman"/>
          <w:sz w:val="24"/>
          <w:szCs w:val="24"/>
          <w:lang w:val="en-GB"/>
        </w:rPr>
        <w:t xml:space="preserve">Grass-roots pressure: trade union organisations/EWCs/board-level workers’ representatives/workers sending letters/emails to candidates and newly elected </w:t>
      </w:r>
      <w:r w:rsidRPr="00D864CB">
        <w:rPr>
          <w:rFonts w:ascii="Times New Roman" w:hAnsi="Times New Roman" w:cs="Times New Roman"/>
          <w:sz w:val="24"/>
          <w:szCs w:val="24"/>
          <w:lang w:val="en-GB"/>
        </w:rPr>
        <w:lastRenderedPageBreak/>
        <w:t>Commissioners to ask for steps forward at European level on Democracy at Work and to describe their difficulties in getting their rights enforced;</w:t>
      </w:r>
    </w:p>
    <w:p w14:paraId="43AA6D9B" w14:textId="79CC6D85" w:rsidR="00FA4921" w:rsidRDefault="007351B2" w:rsidP="006541AE">
      <w:pPr>
        <w:pStyle w:val="ListParagraph"/>
        <w:numPr>
          <w:ilvl w:val="0"/>
          <w:numId w:val="3"/>
        </w:numPr>
        <w:jc w:val="both"/>
        <w:rPr>
          <w:rFonts w:ascii="Times New Roman" w:hAnsi="Times New Roman" w:cs="Times New Roman"/>
          <w:sz w:val="24"/>
          <w:szCs w:val="24"/>
          <w:lang w:val="en-GB"/>
        </w:rPr>
      </w:pPr>
      <w:r w:rsidRPr="00D864CB">
        <w:rPr>
          <w:rFonts w:ascii="Times New Roman" w:hAnsi="Times New Roman" w:cs="Times New Roman"/>
          <w:sz w:val="24"/>
          <w:szCs w:val="24"/>
          <w:lang w:val="en-GB"/>
        </w:rPr>
        <w:t xml:space="preserve">Online petitions – to target candidates and new Commissioners. </w:t>
      </w:r>
      <w:bookmarkEnd w:id="3"/>
    </w:p>
    <w:p w14:paraId="7BCF7E5F" w14:textId="77777777" w:rsidR="00ED5E59" w:rsidRPr="00D864CB" w:rsidRDefault="00ED5E59" w:rsidP="00E33CBB">
      <w:pPr>
        <w:rPr>
          <w:rFonts w:ascii="Times New Roman" w:hAnsi="Times New Roman" w:cs="Times New Roman"/>
          <w:sz w:val="24"/>
          <w:szCs w:val="24"/>
          <w:lang w:val="en-GB"/>
        </w:rPr>
      </w:pPr>
    </w:p>
    <w:p w14:paraId="041AEF4E" w14:textId="35CE8E01" w:rsidR="003C60A2" w:rsidRPr="003C60A2" w:rsidRDefault="00A45903" w:rsidP="003C60A2">
      <w:pPr>
        <w:pStyle w:val="ListParagraph"/>
        <w:numPr>
          <w:ilvl w:val="0"/>
          <w:numId w:val="4"/>
        </w:numPr>
        <w:rPr>
          <w:rFonts w:ascii="Times New Roman" w:hAnsi="Times New Roman" w:cs="Times New Roman"/>
          <w:b/>
          <w:sz w:val="24"/>
          <w:szCs w:val="24"/>
          <w:lang w:val="en-GB"/>
        </w:rPr>
      </w:pPr>
      <w:r w:rsidRPr="003C60A2">
        <w:rPr>
          <w:rFonts w:ascii="Times New Roman" w:hAnsi="Times New Roman" w:cs="Times New Roman"/>
          <w:b/>
          <w:sz w:val="24"/>
          <w:szCs w:val="24"/>
          <w:u w:val="single"/>
          <w:lang w:val="en-GB"/>
        </w:rPr>
        <w:t xml:space="preserve">Invite </w:t>
      </w:r>
      <w:r w:rsidR="00CA4687" w:rsidRPr="003C60A2">
        <w:rPr>
          <w:rFonts w:ascii="Times New Roman" w:hAnsi="Times New Roman" w:cs="Times New Roman"/>
          <w:b/>
          <w:sz w:val="24"/>
          <w:szCs w:val="24"/>
          <w:u w:val="single"/>
          <w:lang w:val="en-GB"/>
        </w:rPr>
        <w:t>a</w:t>
      </w:r>
      <w:r w:rsidRPr="003C60A2">
        <w:rPr>
          <w:rFonts w:ascii="Times New Roman" w:hAnsi="Times New Roman" w:cs="Times New Roman"/>
          <w:b/>
          <w:sz w:val="24"/>
          <w:szCs w:val="24"/>
          <w:u w:val="single"/>
          <w:lang w:val="en-GB"/>
        </w:rPr>
        <w:t xml:space="preserve"> </w:t>
      </w:r>
      <w:r w:rsidR="00CA4687" w:rsidRPr="003C60A2">
        <w:rPr>
          <w:rFonts w:ascii="Times New Roman" w:hAnsi="Times New Roman" w:cs="Times New Roman"/>
          <w:b/>
          <w:sz w:val="24"/>
          <w:szCs w:val="24"/>
          <w:u w:val="single"/>
          <w:lang w:val="en-GB"/>
        </w:rPr>
        <w:t>Member of the European Parliament</w:t>
      </w:r>
      <w:r w:rsidRPr="003C60A2">
        <w:rPr>
          <w:rFonts w:ascii="Times New Roman" w:hAnsi="Times New Roman" w:cs="Times New Roman"/>
          <w:b/>
          <w:sz w:val="24"/>
          <w:szCs w:val="24"/>
          <w:u w:val="single"/>
          <w:lang w:val="en-GB"/>
        </w:rPr>
        <w:t xml:space="preserve"> or </w:t>
      </w:r>
      <w:r w:rsidR="00CA4687" w:rsidRPr="003C60A2">
        <w:rPr>
          <w:rFonts w:ascii="Times New Roman" w:hAnsi="Times New Roman" w:cs="Times New Roman"/>
          <w:b/>
          <w:sz w:val="24"/>
          <w:szCs w:val="24"/>
          <w:u w:val="single"/>
          <w:lang w:val="en-GB"/>
        </w:rPr>
        <w:t xml:space="preserve">a </w:t>
      </w:r>
      <w:r w:rsidRPr="003C60A2">
        <w:rPr>
          <w:rFonts w:ascii="Times New Roman" w:hAnsi="Times New Roman" w:cs="Times New Roman"/>
          <w:b/>
          <w:sz w:val="24"/>
          <w:szCs w:val="24"/>
          <w:u w:val="single"/>
          <w:lang w:val="en-GB"/>
        </w:rPr>
        <w:t>candidate for EP elections</w:t>
      </w:r>
      <w:r w:rsidR="00CA4687" w:rsidRPr="003C60A2">
        <w:rPr>
          <w:rFonts w:ascii="Times New Roman" w:hAnsi="Times New Roman" w:cs="Times New Roman"/>
          <w:b/>
          <w:sz w:val="24"/>
          <w:szCs w:val="24"/>
          <w:u w:val="single"/>
          <w:lang w:val="en-GB"/>
        </w:rPr>
        <w:t xml:space="preserve"> for a discussion on </w:t>
      </w:r>
      <w:r w:rsidR="000312CE" w:rsidRPr="003C60A2">
        <w:rPr>
          <w:rFonts w:ascii="Times New Roman" w:hAnsi="Times New Roman" w:cs="Times New Roman"/>
          <w:b/>
          <w:sz w:val="24"/>
          <w:szCs w:val="24"/>
          <w:u w:val="single"/>
          <w:lang w:val="en-GB"/>
        </w:rPr>
        <w:t>D</w:t>
      </w:r>
      <w:r w:rsidR="00CA4687" w:rsidRPr="003C60A2">
        <w:rPr>
          <w:rFonts w:ascii="Times New Roman" w:hAnsi="Times New Roman" w:cs="Times New Roman"/>
          <w:b/>
          <w:sz w:val="24"/>
          <w:szCs w:val="24"/>
          <w:u w:val="single"/>
          <w:lang w:val="en-GB"/>
        </w:rPr>
        <w:t xml:space="preserve">emocracy at </w:t>
      </w:r>
      <w:r w:rsidR="000312CE" w:rsidRPr="003C60A2">
        <w:rPr>
          <w:rFonts w:ascii="Times New Roman" w:hAnsi="Times New Roman" w:cs="Times New Roman"/>
          <w:b/>
          <w:sz w:val="24"/>
          <w:szCs w:val="24"/>
          <w:u w:val="single"/>
          <w:lang w:val="en-GB"/>
        </w:rPr>
        <w:t>W</w:t>
      </w:r>
      <w:r w:rsidR="00CA4687" w:rsidRPr="003C60A2">
        <w:rPr>
          <w:rFonts w:ascii="Times New Roman" w:hAnsi="Times New Roman" w:cs="Times New Roman"/>
          <w:b/>
          <w:sz w:val="24"/>
          <w:szCs w:val="24"/>
          <w:u w:val="single"/>
          <w:lang w:val="en-GB"/>
        </w:rPr>
        <w:t xml:space="preserve">ork </w:t>
      </w:r>
      <w:r w:rsidR="00994F86" w:rsidRPr="003C60A2">
        <w:rPr>
          <w:rFonts w:ascii="Times New Roman" w:hAnsi="Times New Roman" w:cs="Times New Roman"/>
          <w:b/>
          <w:sz w:val="24"/>
          <w:szCs w:val="24"/>
          <w:u w:val="single"/>
          <w:lang w:val="en-GB"/>
        </w:rPr>
        <w:t>–</w:t>
      </w:r>
      <w:r w:rsidR="00CA4687" w:rsidRPr="003C60A2">
        <w:rPr>
          <w:rFonts w:ascii="Times New Roman" w:hAnsi="Times New Roman" w:cs="Times New Roman"/>
          <w:b/>
          <w:sz w:val="24"/>
          <w:szCs w:val="24"/>
          <w:u w:val="single"/>
          <w:lang w:val="en-GB"/>
        </w:rPr>
        <w:t xml:space="preserve"> t</w:t>
      </w:r>
      <w:r w:rsidRPr="003C60A2">
        <w:rPr>
          <w:rFonts w:ascii="Times New Roman" w:hAnsi="Times New Roman" w:cs="Times New Roman"/>
          <w:b/>
          <w:sz w:val="24"/>
          <w:szCs w:val="24"/>
          <w:u w:val="single"/>
          <w:lang w:val="en-GB"/>
        </w:rPr>
        <w:t xml:space="preserve">emplate letter </w:t>
      </w:r>
      <w:r w:rsidR="004B31FB" w:rsidRPr="003C60A2">
        <w:rPr>
          <w:rFonts w:ascii="Times New Roman" w:hAnsi="Times New Roman" w:cs="Times New Roman"/>
          <w:b/>
          <w:sz w:val="24"/>
          <w:szCs w:val="24"/>
          <w:u w:val="single"/>
          <w:lang w:val="en-GB"/>
        </w:rPr>
        <w:t>(“</w:t>
      </w:r>
      <w:r w:rsidR="009B589C" w:rsidRPr="003C60A2">
        <w:rPr>
          <w:rFonts w:ascii="Times New Roman" w:hAnsi="Times New Roman" w:cs="Times New Roman"/>
          <w:b/>
          <w:sz w:val="24"/>
          <w:szCs w:val="24"/>
          <w:u w:val="single"/>
          <w:lang w:val="en-GB"/>
        </w:rPr>
        <w:t>invite</w:t>
      </w:r>
      <w:r w:rsidR="004B31FB" w:rsidRPr="003C60A2">
        <w:rPr>
          <w:rFonts w:ascii="Times New Roman" w:hAnsi="Times New Roman" w:cs="Times New Roman"/>
          <w:b/>
          <w:sz w:val="24"/>
          <w:szCs w:val="24"/>
          <w:u w:val="single"/>
          <w:lang w:val="en-GB"/>
        </w:rPr>
        <w:t xml:space="preserve"> a MEP”)</w:t>
      </w:r>
    </w:p>
    <w:p w14:paraId="7D7DE4CD" w14:textId="77777777" w:rsidR="003C60A2" w:rsidRPr="003C60A2" w:rsidRDefault="003C60A2" w:rsidP="003C60A2">
      <w:pPr>
        <w:pStyle w:val="ListParagraph"/>
        <w:rPr>
          <w:rFonts w:ascii="Times New Roman" w:hAnsi="Times New Roman" w:cs="Times New Roman"/>
          <w:b/>
          <w:sz w:val="24"/>
          <w:szCs w:val="24"/>
          <w:lang w:val="en-GB"/>
        </w:rPr>
      </w:pPr>
    </w:p>
    <w:p w14:paraId="1F8E20FD" w14:textId="7D4967AA" w:rsidR="009C4D8B" w:rsidRPr="003C60A2" w:rsidRDefault="009C4D8B" w:rsidP="003C60A2">
      <w:pPr>
        <w:pStyle w:val="ListParagraph"/>
        <w:rPr>
          <w:rFonts w:ascii="Times New Roman" w:hAnsi="Times New Roman" w:cs="Times New Roman"/>
          <w:b/>
          <w:sz w:val="24"/>
          <w:szCs w:val="24"/>
          <w:lang w:val="en-GB"/>
        </w:rPr>
      </w:pPr>
      <w:r w:rsidRPr="003C60A2">
        <w:rPr>
          <w:rFonts w:ascii="Times New Roman" w:hAnsi="Times New Roman" w:cs="Times New Roman"/>
          <w:b/>
          <w:sz w:val="24"/>
          <w:szCs w:val="24"/>
          <w:lang w:val="en-GB"/>
        </w:rPr>
        <w:t xml:space="preserve">Re: Invitation to a debate </w:t>
      </w:r>
      <w:r w:rsidR="00CA4687" w:rsidRPr="003C60A2">
        <w:rPr>
          <w:rFonts w:ascii="Times New Roman" w:hAnsi="Times New Roman" w:cs="Times New Roman"/>
          <w:b/>
          <w:sz w:val="24"/>
          <w:szCs w:val="24"/>
          <w:lang w:val="en-GB"/>
        </w:rPr>
        <w:t xml:space="preserve">on </w:t>
      </w:r>
      <w:r w:rsidR="000312CE" w:rsidRPr="003C60A2">
        <w:rPr>
          <w:rFonts w:ascii="Times New Roman" w:hAnsi="Times New Roman" w:cs="Times New Roman"/>
          <w:b/>
          <w:sz w:val="24"/>
          <w:szCs w:val="24"/>
          <w:lang w:val="en-GB"/>
        </w:rPr>
        <w:t>D</w:t>
      </w:r>
      <w:r w:rsidR="00CA4687" w:rsidRPr="003C60A2">
        <w:rPr>
          <w:rFonts w:ascii="Times New Roman" w:hAnsi="Times New Roman" w:cs="Times New Roman"/>
          <w:b/>
          <w:sz w:val="24"/>
          <w:szCs w:val="24"/>
          <w:lang w:val="en-GB"/>
        </w:rPr>
        <w:t xml:space="preserve">emocracy at </w:t>
      </w:r>
      <w:r w:rsidR="000312CE" w:rsidRPr="003C60A2">
        <w:rPr>
          <w:rFonts w:ascii="Times New Roman" w:hAnsi="Times New Roman" w:cs="Times New Roman"/>
          <w:b/>
          <w:sz w:val="24"/>
          <w:szCs w:val="24"/>
          <w:lang w:val="en-GB"/>
        </w:rPr>
        <w:t>W</w:t>
      </w:r>
      <w:r w:rsidR="00CA4687" w:rsidRPr="003C60A2">
        <w:rPr>
          <w:rFonts w:ascii="Times New Roman" w:hAnsi="Times New Roman" w:cs="Times New Roman"/>
          <w:b/>
          <w:sz w:val="24"/>
          <w:szCs w:val="24"/>
          <w:lang w:val="en-GB"/>
        </w:rPr>
        <w:t xml:space="preserve">ork in view of the upcoming </w:t>
      </w:r>
      <w:r w:rsidRPr="003C60A2">
        <w:rPr>
          <w:rFonts w:ascii="Times New Roman" w:hAnsi="Times New Roman" w:cs="Times New Roman"/>
          <w:b/>
          <w:sz w:val="24"/>
          <w:szCs w:val="24"/>
          <w:lang w:val="en-GB"/>
        </w:rPr>
        <w:t xml:space="preserve">European elections </w:t>
      </w:r>
    </w:p>
    <w:p w14:paraId="2A944375" w14:textId="77777777" w:rsidR="009C4D8B" w:rsidRPr="00D864CB" w:rsidRDefault="009C4D8B" w:rsidP="00B3261C">
      <w:pPr>
        <w:jc w:val="both"/>
        <w:rPr>
          <w:rFonts w:ascii="Times New Roman" w:hAnsi="Times New Roman" w:cs="Times New Roman"/>
          <w:sz w:val="24"/>
          <w:szCs w:val="24"/>
          <w:lang w:val="en-GB"/>
        </w:rPr>
      </w:pPr>
      <w:r w:rsidRPr="00D864CB">
        <w:rPr>
          <w:rFonts w:ascii="Times New Roman" w:hAnsi="Times New Roman" w:cs="Times New Roman"/>
          <w:sz w:val="24"/>
          <w:szCs w:val="24"/>
          <w:lang w:val="en-GB"/>
        </w:rPr>
        <w:t xml:space="preserve">Dear candidate to the European Parliament, </w:t>
      </w:r>
    </w:p>
    <w:p w14:paraId="23B59D99" w14:textId="7DB47A8A" w:rsidR="00484D14" w:rsidRPr="00D864CB" w:rsidRDefault="00484D14" w:rsidP="00B3261C">
      <w:pPr>
        <w:jc w:val="both"/>
        <w:rPr>
          <w:rFonts w:ascii="Times New Roman" w:hAnsi="Times New Roman" w:cs="Times New Roman"/>
          <w:sz w:val="24"/>
          <w:szCs w:val="24"/>
          <w:lang w:val="en-GB"/>
        </w:rPr>
      </w:pPr>
      <w:r w:rsidRPr="00D864CB">
        <w:rPr>
          <w:rFonts w:ascii="Times New Roman" w:hAnsi="Times New Roman" w:cs="Times New Roman"/>
          <w:sz w:val="24"/>
          <w:szCs w:val="24"/>
          <w:lang w:val="en-GB"/>
        </w:rPr>
        <w:t xml:space="preserve">In view of the upcoming European elections, </w:t>
      </w:r>
      <w:r w:rsidR="009C4D8B" w:rsidRPr="00D864CB">
        <w:rPr>
          <w:rFonts w:ascii="Times New Roman" w:hAnsi="Times New Roman" w:cs="Times New Roman"/>
          <w:sz w:val="24"/>
          <w:szCs w:val="24"/>
          <w:lang w:val="en-GB"/>
        </w:rPr>
        <w:t xml:space="preserve">the </w:t>
      </w:r>
      <w:r w:rsidR="000E340E" w:rsidRPr="00D864CB">
        <w:rPr>
          <w:rFonts w:ascii="Times New Roman" w:hAnsi="Times New Roman" w:cs="Times New Roman"/>
          <w:sz w:val="24"/>
          <w:szCs w:val="24"/>
          <w:lang w:val="en-GB"/>
        </w:rPr>
        <w:t>[</w:t>
      </w:r>
      <w:r w:rsidR="00295A47" w:rsidRPr="00D864CB">
        <w:rPr>
          <w:rFonts w:ascii="Times New Roman" w:hAnsi="Times New Roman" w:cs="Times New Roman"/>
          <w:sz w:val="24"/>
          <w:szCs w:val="24"/>
          <w:lang w:val="en-GB"/>
        </w:rPr>
        <w:t>Trade Union</w:t>
      </w:r>
      <w:r w:rsidR="00253747" w:rsidRPr="00D864CB">
        <w:rPr>
          <w:rFonts w:ascii="Times New Roman" w:hAnsi="Times New Roman" w:cs="Times New Roman"/>
          <w:sz w:val="24"/>
          <w:szCs w:val="24"/>
          <w:lang w:val="en-GB"/>
        </w:rPr>
        <w:t xml:space="preserve"> / </w:t>
      </w:r>
      <w:r w:rsidR="009C4D8B" w:rsidRPr="00D864CB">
        <w:rPr>
          <w:rFonts w:ascii="Times New Roman" w:hAnsi="Times New Roman" w:cs="Times New Roman"/>
          <w:sz w:val="24"/>
          <w:szCs w:val="24"/>
          <w:lang w:val="en-GB"/>
        </w:rPr>
        <w:t xml:space="preserve">European Works Council of </w:t>
      </w:r>
      <w:r w:rsidR="000E340E" w:rsidRPr="00D864CB">
        <w:rPr>
          <w:rFonts w:ascii="Times New Roman" w:hAnsi="Times New Roman" w:cs="Times New Roman"/>
          <w:sz w:val="24"/>
          <w:szCs w:val="24"/>
          <w:lang w:val="en-GB"/>
        </w:rPr>
        <w:t>…</w:t>
      </w:r>
      <w:r w:rsidR="00376C52" w:rsidRPr="00D864CB">
        <w:rPr>
          <w:rFonts w:ascii="Times New Roman" w:hAnsi="Times New Roman" w:cs="Times New Roman"/>
          <w:sz w:val="24"/>
          <w:szCs w:val="24"/>
          <w:lang w:val="en-GB"/>
        </w:rPr>
        <w:t xml:space="preserve"> </w:t>
      </w:r>
      <w:r w:rsidR="00034B6C">
        <w:rPr>
          <w:rFonts w:ascii="Times New Roman" w:hAnsi="Times New Roman" w:cs="Times New Roman"/>
          <w:sz w:val="24"/>
          <w:szCs w:val="24"/>
          <w:lang w:val="en-GB"/>
        </w:rPr>
        <w:t>in cooperation with the Trade Union</w:t>
      </w:r>
      <w:r w:rsidR="000E340E" w:rsidRPr="00D864CB">
        <w:rPr>
          <w:rFonts w:ascii="Times New Roman" w:hAnsi="Times New Roman" w:cs="Times New Roman"/>
          <w:sz w:val="24"/>
          <w:szCs w:val="24"/>
          <w:lang w:val="en-GB"/>
        </w:rPr>
        <w:t xml:space="preserve">] </w:t>
      </w:r>
      <w:r w:rsidR="009C4D8B" w:rsidRPr="00D864CB">
        <w:rPr>
          <w:rFonts w:ascii="Times New Roman" w:hAnsi="Times New Roman" w:cs="Times New Roman"/>
          <w:sz w:val="24"/>
          <w:szCs w:val="24"/>
          <w:lang w:val="en-GB"/>
        </w:rPr>
        <w:t xml:space="preserve">would like </w:t>
      </w:r>
      <w:r w:rsidR="00AA4DC5" w:rsidRPr="00D864CB">
        <w:rPr>
          <w:rFonts w:ascii="Times New Roman" w:hAnsi="Times New Roman" w:cs="Times New Roman"/>
          <w:sz w:val="24"/>
          <w:szCs w:val="24"/>
          <w:lang w:val="en-GB"/>
        </w:rPr>
        <w:t xml:space="preserve">to </w:t>
      </w:r>
      <w:r w:rsidR="009C4D8B" w:rsidRPr="00D864CB">
        <w:rPr>
          <w:rFonts w:ascii="Times New Roman" w:hAnsi="Times New Roman" w:cs="Times New Roman"/>
          <w:sz w:val="24"/>
          <w:szCs w:val="24"/>
          <w:lang w:val="en-GB"/>
        </w:rPr>
        <w:t xml:space="preserve">invite you to a discussion on </w:t>
      </w:r>
      <w:r w:rsidR="00376C52" w:rsidRPr="00D864CB">
        <w:rPr>
          <w:rFonts w:ascii="Times New Roman" w:hAnsi="Times New Roman" w:cs="Times New Roman"/>
          <w:sz w:val="24"/>
          <w:szCs w:val="24"/>
          <w:lang w:val="en-GB"/>
        </w:rPr>
        <w:t>the issue of Democracy at work</w:t>
      </w:r>
      <w:r w:rsidR="00295A47" w:rsidRPr="00D864CB">
        <w:rPr>
          <w:rFonts w:ascii="Times New Roman" w:hAnsi="Times New Roman" w:cs="Times New Roman"/>
          <w:sz w:val="24"/>
          <w:szCs w:val="24"/>
          <w:lang w:val="en-GB"/>
        </w:rPr>
        <w:t xml:space="preserve">. </w:t>
      </w:r>
    </w:p>
    <w:p w14:paraId="3702B34C" w14:textId="0D2A0734" w:rsidR="000E340E" w:rsidRPr="00D864CB" w:rsidRDefault="00484D14" w:rsidP="00B3261C">
      <w:pPr>
        <w:jc w:val="both"/>
        <w:rPr>
          <w:rFonts w:ascii="Times New Roman" w:hAnsi="Times New Roman" w:cs="Times New Roman"/>
          <w:sz w:val="24"/>
          <w:szCs w:val="24"/>
          <w:lang w:val="en-GB"/>
        </w:rPr>
      </w:pPr>
      <w:r w:rsidRPr="00D864CB">
        <w:rPr>
          <w:rFonts w:ascii="Times New Roman" w:hAnsi="Times New Roman" w:cs="Times New Roman"/>
          <w:sz w:val="24"/>
          <w:szCs w:val="24"/>
          <w:lang w:val="en-GB"/>
        </w:rPr>
        <w:t>The discussion will take place</w:t>
      </w:r>
      <w:r w:rsidR="00376C52" w:rsidRPr="00D864CB">
        <w:rPr>
          <w:rFonts w:ascii="Times New Roman" w:hAnsi="Times New Roman" w:cs="Times New Roman"/>
          <w:sz w:val="24"/>
          <w:szCs w:val="24"/>
          <w:lang w:val="en-GB"/>
        </w:rPr>
        <w:t xml:space="preserve"> </w:t>
      </w:r>
      <w:r w:rsidR="009C4D8B" w:rsidRPr="00D864CB">
        <w:rPr>
          <w:rFonts w:ascii="Times New Roman" w:hAnsi="Times New Roman" w:cs="Times New Roman"/>
          <w:sz w:val="24"/>
          <w:szCs w:val="24"/>
          <w:lang w:val="en-GB"/>
        </w:rPr>
        <w:t>[add date, place]</w:t>
      </w:r>
      <w:r w:rsidR="000E340E" w:rsidRPr="00D864CB">
        <w:rPr>
          <w:rFonts w:ascii="Times New Roman" w:hAnsi="Times New Roman" w:cs="Times New Roman"/>
          <w:sz w:val="24"/>
          <w:szCs w:val="24"/>
          <w:lang w:val="en-GB"/>
        </w:rPr>
        <w:t xml:space="preserve">. </w:t>
      </w:r>
    </w:p>
    <w:p w14:paraId="7B4CED34" w14:textId="78450F71" w:rsidR="00977665" w:rsidRPr="00D864CB" w:rsidRDefault="00AA4DC5" w:rsidP="00B3261C">
      <w:pPr>
        <w:jc w:val="both"/>
        <w:rPr>
          <w:rFonts w:ascii="Times New Roman" w:hAnsi="Times New Roman" w:cs="Times New Roman"/>
          <w:sz w:val="24"/>
          <w:szCs w:val="24"/>
          <w:lang w:val="en-GB"/>
        </w:rPr>
      </w:pPr>
      <w:r w:rsidRPr="00D864CB">
        <w:rPr>
          <w:rFonts w:ascii="Times New Roman" w:hAnsi="Times New Roman" w:cs="Times New Roman"/>
          <w:sz w:val="24"/>
          <w:szCs w:val="24"/>
          <w:lang w:val="en-GB"/>
        </w:rPr>
        <w:t>The objective of th</w:t>
      </w:r>
      <w:r w:rsidR="00214C9C">
        <w:rPr>
          <w:rFonts w:ascii="Times New Roman" w:hAnsi="Times New Roman" w:cs="Times New Roman"/>
          <w:sz w:val="24"/>
          <w:szCs w:val="24"/>
          <w:lang w:val="en-GB"/>
        </w:rPr>
        <w:t>is</w:t>
      </w:r>
      <w:r w:rsidRPr="00D864CB">
        <w:rPr>
          <w:rFonts w:ascii="Times New Roman" w:hAnsi="Times New Roman" w:cs="Times New Roman"/>
          <w:sz w:val="24"/>
          <w:szCs w:val="24"/>
          <w:lang w:val="en-GB"/>
        </w:rPr>
        <w:t xml:space="preserve"> initiative is to </w:t>
      </w:r>
      <w:r w:rsidR="00621AD6" w:rsidRPr="00D864CB">
        <w:rPr>
          <w:rFonts w:ascii="Times New Roman" w:hAnsi="Times New Roman" w:cs="Times New Roman"/>
          <w:sz w:val="24"/>
          <w:szCs w:val="24"/>
          <w:lang w:val="en-GB"/>
        </w:rPr>
        <w:t>discuss the upcoming</w:t>
      </w:r>
      <w:r w:rsidR="009C4D8B" w:rsidRPr="00D864CB">
        <w:rPr>
          <w:rFonts w:ascii="Times New Roman" w:hAnsi="Times New Roman" w:cs="Times New Roman"/>
          <w:sz w:val="24"/>
          <w:szCs w:val="24"/>
          <w:lang w:val="en-GB"/>
        </w:rPr>
        <w:t xml:space="preserve"> elections and </w:t>
      </w:r>
      <w:proofErr w:type="gramStart"/>
      <w:r w:rsidR="009C4D8B" w:rsidRPr="00D864CB">
        <w:rPr>
          <w:rFonts w:ascii="Times New Roman" w:hAnsi="Times New Roman" w:cs="Times New Roman"/>
          <w:sz w:val="24"/>
          <w:szCs w:val="24"/>
          <w:lang w:val="en-GB"/>
        </w:rPr>
        <w:t>in particular to</w:t>
      </w:r>
      <w:proofErr w:type="gramEnd"/>
      <w:r w:rsidR="009C4D8B" w:rsidRPr="00D864CB">
        <w:rPr>
          <w:rFonts w:ascii="Times New Roman" w:hAnsi="Times New Roman" w:cs="Times New Roman"/>
          <w:sz w:val="24"/>
          <w:szCs w:val="24"/>
          <w:lang w:val="en-GB"/>
        </w:rPr>
        <w:t xml:space="preserve"> raise issues </w:t>
      </w:r>
      <w:r w:rsidR="00C626CB" w:rsidRPr="00D864CB">
        <w:rPr>
          <w:rFonts w:ascii="Times New Roman" w:hAnsi="Times New Roman" w:cs="Times New Roman"/>
          <w:sz w:val="24"/>
          <w:szCs w:val="24"/>
          <w:lang w:val="en-GB"/>
        </w:rPr>
        <w:t xml:space="preserve">that </w:t>
      </w:r>
      <w:r w:rsidR="007B6938">
        <w:rPr>
          <w:rFonts w:ascii="Times New Roman" w:hAnsi="Times New Roman" w:cs="Times New Roman"/>
          <w:sz w:val="24"/>
          <w:szCs w:val="24"/>
          <w:lang w:val="en-GB"/>
        </w:rPr>
        <w:t>need to be addressed by</w:t>
      </w:r>
      <w:r w:rsidR="00C626CB" w:rsidRPr="00D864CB">
        <w:rPr>
          <w:rFonts w:ascii="Times New Roman" w:hAnsi="Times New Roman" w:cs="Times New Roman"/>
          <w:sz w:val="24"/>
          <w:szCs w:val="24"/>
          <w:lang w:val="en-GB"/>
        </w:rPr>
        <w:t xml:space="preserve"> the next European Parliament and European Commission</w:t>
      </w:r>
      <w:r w:rsidR="00977665" w:rsidRPr="00D864CB">
        <w:rPr>
          <w:rFonts w:ascii="Times New Roman" w:hAnsi="Times New Roman" w:cs="Times New Roman"/>
          <w:sz w:val="24"/>
          <w:szCs w:val="24"/>
          <w:lang w:val="en-GB"/>
        </w:rPr>
        <w:t>, in particular workers’ information, consultation and participation rights</w:t>
      </w:r>
      <w:r w:rsidR="009C4D8B" w:rsidRPr="00D864CB">
        <w:rPr>
          <w:rFonts w:ascii="Times New Roman" w:hAnsi="Times New Roman" w:cs="Times New Roman"/>
          <w:sz w:val="24"/>
          <w:szCs w:val="24"/>
          <w:lang w:val="en-GB"/>
        </w:rPr>
        <w:t>.</w:t>
      </w:r>
    </w:p>
    <w:p w14:paraId="29E0D4B6" w14:textId="0BD3E941" w:rsidR="00D27CE6" w:rsidRPr="00D864CB" w:rsidRDefault="00D27CE6" w:rsidP="00B3261C">
      <w:pPr>
        <w:jc w:val="both"/>
        <w:rPr>
          <w:rFonts w:ascii="Times New Roman" w:hAnsi="Times New Roman" w:cs="Times New Roman"/>
          <w:sz w:val="24"/>
          <w:szCs w:val="24"/>
          <w:lang w:val="en-GB"/>
        </w:rPr>
      </w:pPr>
      <w:r w:rsidRPr="00D864CB">
        <w:rPr>
          <w:rFonts w:ascii="Times New Roman" w:hAnsi="Times New Roman" w:cs="Times New Roman"/>
          <w:sz w:val="24"/>
          <w:szCs w:val="24"/>
          <w:lang w:val="en-GB"/>
        </w:rPr>
        <w:t xml:space="preserve">Workers’ </w:t>
      </w:r>
      <w:r w:rsidR="003F3FB4">
        <w:rPr>
          <w:rFonts w:ascii="Times New Roman" w:hAnsi="Times New Roman" w:cs="Times New Roman"/>
          <w:sz w:val="24"/>
          <w:szCs w:val="24"/>
          <w:lang w:val="en-GB"/>
        </w:rPr>
        <w:t>involvement</w:t>
      </w:r>
      <w:r w:rsidR="003F3FB4" w:rsidRPr="00D864CB">
        <w:rPr>
          <w:rFonts w:ascii="Times New Roman" w:hAnsi="Times New Roman" w:cs="Times New Roman"/>
          <w:sz w:val="24"/>
          <w:szCs w:val="24"/>
          <w:lang w:val="en-GB"/>
        </w:rPr>
        <w:t xml:space="preserve"> </w:t>
      </w:r>
      <w:r w:rsidRPr="00D864CB">
        <w:rPr>
          <w:rFonts w:ascii="Times New Roman" w:hAnsi="Times New Roman" w:cs="Times New Roman"/>
          <w:sz w:val="24"/>
          <w:szCs w:val="24"/>
          <w:lang w:val="en-GB"/>
        </w:rPr>
        <w:t>is a key question of the 21</w:t>
      </w:r>
      <w:r w:rsidRPr="00D864CB">
        <w:rPr>
          <w:rFonts w:ascii="Times New Roman" w:hAnsi="Times New Roman" w:cs="Times New Roman"/>
          <w:sz w:val="24"/>
          <w:szCs w:val="24"/>
          <w:vertAlign w:val="superscript"/>
          <w:lang w:val="en-GB"/>
        </w:rPr>
        <w:t>st</w:t>
      </w:r>
      <w:r w:rsidR="00B9417F" w:rsidRPr="00D864CB">
        <w:rPr>
          <w:rFonts w:ascii="Times New Roman" w:hAnsi="Times New Roman" w:cs="Times New Roman"/>
          <w:sz w:val="24"/>
          <w:szCs w:val="24"/>
          <w:lang w:val="en-GB"/>
        </w:rPr>
        <w:t xml:space="preserve"> </w:t>
      </w:r>
      <w:r w:rsidRPr="00D864CB">
        <w:rPr>
          <w:rFonts w:ascii="Times New Roman" w:hAnsi="Times New Roman" w:cs="Times New Roman"/>
          <w:sz w:val="24"/>
          <w:szCs w:val="24"/>
          <w:lang w:val="en-GB"/>
        </w:rPr>
        <w:t>century. Stronger involvement of workers and their organisations can directly improve working conditions, levels of pay, labour rights</w:t>
      </w:r>
      <w:r w:rsidR="007B6938">
        <w:rPr>
          <w:rFonts w:ascii="Times New Roman" w:hAnsi="Times New Roman" w:cs="Times New Roman"/>
          <w:sz w:val="24"/>
          <w:szCs w:val="24"/>
          <w:lang w:val="en-GB"/>
        </w:rPr>
        <w:t xml:space="preserve"> as well as</w:t>
      </w:r>
      <w:r w:rsidRPr="00D864CB">
        <w:rPr>
          <w:rFonts w:ascii="Times New Roman" w:hAnsi="Times New Roman" w:cs="Times New Roman"/>
          <w:sz w:val="24"/>
          <w:szCs w:val="24"/>
          <w:lang w:val="en-GB"/>
        </w:rPr>
        <w:t xml:space="preserve"> social and economic inclusion. It also contributes to employment stability, good corporate governance and economic success in the long-</w:t>
      </w:r>
      <w:r w:rsidR="007B6938">
        <w:rPr>
          <w:rFonts w:ascii="Times New Roman" w:hAnsi="Times New Roman" w:cs="Times New Roman"/>
          <w:sz w:val="24"/>
          <w:szCs w:val="24"/>
          <w:lang w:val="en-GB"/>
        </w:rPr>
        <w:t>run</w:t>
      </w:r>
      <w:r w:rsidRPr="00D864CB">
        <w:rPr>
          <w:rFonts w:ascii="Times New Roman" w:hAnsi="Times New Roman" w:cs="Times New Roman"/>
          <w:sz w:val="24"/>
          <w:szCs w:val="24"/>
          <w:lang w:val="en-GB"/>
        </w:rPr>
        <w:t xml:space="preserve"> for companies and to higher quality for public services. Data suggest</w:t>
      </w:r>
      <w:r w:rsidR="007B6938">
        <w:rPr>
          <w:rFonts w:ascii="Times New Roman" w:hAnsi="Times New Roman" w:cs="Times New Roman"/>
          <w:sz w:val="24"/>
          <w:szCs w:val="24"/>
          <w:lang w:val="en-GB"/>
        </w:rPr>
        <w:t>s</w:t>
      </w:r>
      <w:r w:rsidRPr="00D864CB">
        <w:rPr>
          <w:rFonts w:ascii="Times New Roman" w:hAnsi="Times New Roman" w:cs="Times New Roman"/>
          <w:sz w:val="24"/>
          <w:szCs w:val="24"/>
          <w:lang w:val="en-GB"/>
        </w:rPr>
        <w:t xml:space="preserve"> that </w:t>
      </w:r>
      <w:r w:rsidR="007B6938">
        <w:rPr>
          <w:rFonts w:ascii="Times New Roman" w:hAnsi="Times New Roman" w:cs="Times New Roman"/>
          <w:sz w:val="24"/>
          <w:szCs w:val="24"/>
          <w:lang w:val="en-GB"/>
        </w:rPr>
        <w:t xml:space="preserve">a </w:t>
      </w:r>
      <w:r w:rsidRPr="00D864CB">
        <w:rPr>
          <w:rFonts w:ascii="Times New Roman" w:hAnsi="Times New Roman" w:cs="Times New Roman"/>
          <w:sz w:val="24"/>
          <w:szCs w:val="24"/>
          <w:lang w:val="en-GB"/>
        </w:rPr>
        <w:t xml:space="preserve">stronger workers’ voice is associated with </w:t>
      </w:r>
      <w:r w:rsidR="003F3FB4">
        <w:rPr>
          <w:rFonts w:ascii="Times New Roman" w:hAnsi="Times New Roman" w:cs="Times New Roman"/>
          <w:sz w:val="24"/>
          <w:szCs w:val="24"/>
          <w:lang w:val="en-GB"/>
        </w:rPr>
        <w:t>lower</w:t>
      </w:r>
      <w:r w:rsidRPr="00D864CB">
        <w:rPr>
          <w:rFonts w:ascii="Times New Roman" w:hAnsi="Times New Roman" w:cs="Times New Roman"/>
          <w:sz w:val="24"/>
          <w:szCs w:val="24"/>
          <w:lang w:val="en-GB"/>
        </w:rPr>
        <w:t xml:space="preserve"> executive pay, stronger economic performance for companies and better employment levels.</w:t>
      </w:r>
      <w:r w:rsidR="00FE17B4" w:rsidRPr="00D864CB">
        <w:rPr>
          <w:rFonts w:ascii="Times New Roman" w:hAnsi="Times New Roman" w:cs="Times New Roman"/>
          <w:sz w:val="24"/>
          <w:szCs w:val="24"/>
          <w:lang w:val="en-GB"/>
        </w:rPr>
        <w:t xml:space="preserve"> However, for over a decade there has been a </w:t>
      </w:r>
      <w:r w:rsidR="007B6938">
        <w:rPr>
          <w:rFonts w:ascii="Times New Roman" w:hAnsi="Times New Roman" w:cs="Times New Roman"/>
          <w:sz w:val="24"/>
          <w:szCs w:val="24"/>
          <w:lang w:val="en-GB"/>
        </w:rPr>
        <w:t>complete</w:t>
      </w:r>
      <w:r w:rsidR="007B6938" w:rsidRPr="00D864CB">
        <w:rPr>
          <w:rFonts w:ascii="Times New Roman" w:hAnsi="Times New Roman" w:cs="Times New Roman"/>
          <w:sz w:val="24"/>
          <w:szCs w:val="24"/>
          <w:lang w:val="en-GB"/>
        </w:rPr>
        <w:t xml:space="preserve"> </w:t>
      </w:r>
      <w:r w:rsidR="00FE17B4" w:rsidRPr="00D864CB">
        <w:rPr>
          <w:rFonts w:ascii="Times New Roman" w:hAnsi="Times New Roman" w:cs="Times New Roman"/>
          <w:sz w:val="24"/>
          <w:szCs w:val="24"/>
          <w:lang w:val="en-GB"/>
        </w:rPr>
        <w:t xml:space="preserve">standstill </w:t>
      </w:r>
      <w:r w:rsidR="007B6938" w:rsidRPr="00D864CB">
        <w:rPr>
          <w:rFonts w:ascii="Times New Roman" w:hAnsi="Times New Roman" w:cs="Times New Roman"/>
          <w:sz w:val="24"/>
          <w:szCs w:val="24"/>
          <w:lang w:val="en-GB"/>
        </w:rPr>
        <w:t>with regard</w:t>
      </w:r>
      <w:r w:rsidR="007B6938">
        <w:rPr>
          <w:rFonts w:ascii="Times New Roman" w:hAnsi="Times New Roman" w:cs="Times New Roman"/>
          <w:sz w:val="24"/>
          <w:szCs w:val="24"/>
          <w:lang w:val="en-GB"/>
        </w:rPr>
        <w:t>s</w:t>
      </w:r>
      <w:r w:rsidR="007B6938" w:rsidRPr="00D864CB">
        <w:rPr>
          <w:rFonts w:ascii="Times New Roman" w:hAnsi="Times New Roman" w:cs="Times New Roman"/>
          <w:sz w:val="24"/>
          <w:szCs w:val="24"/>
          <w:lang w:val="en-GB"/>
        </w:rPr>
        <w:t xml:space="preserve"> to workers’ </w:t>
      </w:r>
      <w:r w:rsidR="000F39C5">
        <w:rPr>
          <w:rFonts w:ascii="Times New Roman" w:hAnsi="Times New Roman" w:cs="Times New Roman"/>
          <w:sz w:val="24"/>
          <w:szCs w:val="24"/>
          <w:lang w:val="en-GB"/>
        </w:rPr>
        <w:t>involvement</w:t>
      </w:r>
      <w:r w:rsidR="007B6938" w:rsidRPr="00D864CB">
        <w:rPr>
          <w:rFonts w:ascii="Times New Roman" w:hAnsi="Times New Roman" w:cs="Times New Roman"/>
          <w:sz w:val="24"/>
          <w:szCs w:val="24"/>
          <w:lang w:val="en-GB"/>
        </w:rPr>
        <w:t xml:space="preserve"> </w:t>
      </w:r>
      <w:r w:rsidR="00FE17B4" w:rsidRPr="00D864CB">
        <w:rPr>
          <w:rFonts w:ascii="Times New Roman" w:hAnsi="Times New Roman" w:cs="Times New Roman"/>
          <w:sz w:val="24"/>
          <w:szCs w:val="24"/>
          <w:lang w:val="en-GB"/>
        </w:rPr>
        <w:t>at European level.</w:t>
      </w:r>
    </w:p>
    <w:p w14:paraId="789F60B9" w14:textId="5ABD5E04" w:rsidR="00BB1FF8" w:rsidRPr="00D864CB" w:rsidRDefault="008A5920" w:rsidP="00B3261C">
      <w:pPr>
        <w:jc w:val="both"/>
        <w:rPr>
          <w:rFonts w:ascii="Times New Roman" w:hAnsi="Times New Roman" w:cs="Times New Roman"/>
          <w:sz w:val="24"/>
          <w:szCs w:val="24"/>
          <w:lang w:val="en-GB"/>
        </w:rPr>
      </w:pPr>
      <w:r w:rsidRPr="00D864CB">
        <w:rPr>
          <w:rFonts w:ascii="Times New Roman" w:hAnsi="Times New Roman" w:cs="Times New Roman"/>
          <w:sz w:val="24"/>
          <w:szCs w:val="24"/>
          <w:lang w:val="en-GB"/>
        </w:rPr>
        <w:t xml:space="preserve">It is now </w:t>
      </w:r>
      <w:r w:rsidR="007B6938">
        <w:rPr>
          <w:rFonts w:ascii="Times New Roman" w:hAnsi="Times New Roman" w:cs="Times New Roman"/>
          <w:sz w:val="24"/>
          <w:szCs w:val="24"/>
          <w:lang w:val="en-GB"/>
        </w:rPr>
        <w:t>a pressing issue</w:t>
      </w:r>
      <w:r w:rsidR="00B172FC" w:rsidRPr="00D864CB">
        <w:rPr>
          <w:rFonts w:ascii="Times New Roman" w:hAnsi="Times New Roman" w:cs="Times New Roman"/>
          <w:sz w:val="24"/>
          <w:szCs w:val="24"/>
          <w:lang w:val="en-GB"/>
        </w:rPr>
        <w:t xml:space="preserve"> to </w:t>
      </w:r>
      <w:r w:rsidR="009C4D8B" w:rsidRPr="00D864CB">
        <w:rPr>
          <w:rFonts w:ascii="Times New Roman" w:hAnsi="Times New Roman" w:cs="Times New Roman"/>
          <w:sz w:val="24"/>
          <w:szCs w:val="24"/>
          <w:lang w:val="en-GB"/>
        </w:rPr>
        <w:t xml:space="preserve">strengthen democracy at work. More democracy at work </w:t>
      </w:r>
      <w:r w:rsidR="00B172FC" w:rsidRPr="00D864CB">
        <w:rPr>
          <w:rFonts w:ascii="Times New Roman" w:hAnsi="Times New Roman" w:cs="Times New Roman"/>
          <w:sz w:val="24"/>
          <w:szCs w:val="24"/>
          <w:lang w:val="en-GB"/>
        </w:rPr>
        <w:t>should be</w:t>
      </w:r>
      <w:r w:rsidR="009C4D8B" w:rsidRPr="00D864CB">
        <w:rPr>
          <w:rFonts w:ascii="Times New Roman" w:hAnsi="Times New Roman" w:cs="Times New Roman"/>
          <w:sz w:val="24"/>
          <w:szCs w:val="24"/>
          <w:lang w:val="en-GB"/>
        </w:rPr>
        <w:t xml:space="preserve"> part of a broader approach </w:t>
      </w:r>
      <w:r w:rsidR="00F5603B">
        <w:rPr>
          <w:rFonts w:ascii="Times New Roman" w:hAnsi="Times New Roman" w:cs="Times New Roman"/>
          <w:sz w:val="24"/>
          <w:szCs w:val="24"/>
          <w:lang w:val="en-GB"/>
        </w:rPr>
        <w:t>for</w:t>
      </w:r>
      <w:r w:rsidR="009C4D8B" w:rsidRPr="00D864CB">
        <w:rPr>
          <w:rFonts w:ascii="Times New Roman" w:hAnsi="Times New Roman" w:cs="Times New Roman"/>
          <w:sz w:val="24"/>
          <w:szCs w:val="24"/>
          <w:lang w:val="en-GB"/>
        </w:rPr>
        <w:t xml:space="preserve"> a </w:t>
      </w:r>
      <w:proofErr w:type="gramStart"/>
      <w:r w:rsidR="009C4D8B" w:rsidRPr="00D864CB">
        <w:rPr>
          <w:rFonts w:ascii="Times New Roman" w:hAnsi="Times New Roman" w:cs="Times New Roman"/>
          <w:sz w:val="24"/>
          <w:szCs w:val="24"/>
          <w:lang w:val="en-GB"/>
        </w:rPr>
        <w:t xml:space="preserve">more </w:t>
      </w:r>
      <w:r w:rsidR="00F5603B">
        <w:rPr>
          <w:rFonts w:ascii="Times New Roman" w:hAnsi="Times New Roman" w:cs="Times New Roman"/>
          <w:sz w:val="24"/>
          <w:szCs w:val="24"/>
          <w:lang w:val="en-GB"/>
        </w:rPr>
        <w:t>s</w:t>
      </w:r>
      <w:r w:rsidR="009C4D8B" w:rsidRPr="00D864CB">
        <w:rPr>
          <w:rFonts w:ascii="Times New Roman" w:hAnsi="Times New Roman" w:cs="Times New Roman"/>
          <w:sz w:val="24"/>
          <w:szCs w:val="24"/>
          <w:lang w:val="en-GB"/>
        </w:rPr>
        <w:t xml:space="preserve">ocial </w:t>
      </w:r>
      <w:r w:rsidR="00F5603B">
        <w:rPr>
          <w:rFonts w:ascii="Times New Roman" w:hAnsi="Times New Roman" w:cs="Times New Roman"/>
          <w:sz w:val="24"/>
          <w:szCs w:val="24"/>
          <w:lang w:val="en-GB"/>
        </w:rPr>
        <w:t>and fair</w:t>
      </w:r>
      <w:proofErr w:type="gramEnd"/>
      <w:r w:rsidR="00F5603B">
        <w:rPr>
          <w:rFonts w:ascii="Times New Roman" w:hAnsi="Times New Roman" w:cs="Times New Roman"/>
          <w:sz w:val="24"/>
          <w:szCs w:val="24"/>
          <w:lang w:val="en-GB"/>
        </w:rPr>
        <w:t xml:space="preserve"> </w:t>
      </w:r>
      <w:r w:rsidR="009C4D8B" w:rsidRPr="00D864CB">
        <w:rPr>
          <w:rFonts w:ascii="Times New Roman" w:hAnsi="Times New Roman" w:cs="Times New Roman"/>
          <w:sz w:val="24"/>
          <w:szCs w:val="24"/>
          <w:lang w:val="en-GB"/>
        </w:rPr>
        <w:t xml:space="preserve">Europe. </w:t>
      </w:r>
    </w:p>
    <w:p w14:paraId="6A52A914" w14:textId="594BACEA" w:rsidR="009C4D8B" w:rsidRPr="00D864CB" w:rsidRDefault="009C4D8B" w:rsidP="00B3261C">
      <w:pPr>
        <w:jc w:val="both"/>
        <w:rPr>
          <w:rFonts w:ascii="Times New Roman" w:hAnsi="Times New Roman" w:cs="Times New Roman"/>
          <w:sz w:val="24"/>
          <w:szCs w:val="24"/>
          <w:lang w:val="en-GB"/>
        </w:rPr>
      </w:pPr>
      <w:r w:rsidRPr="00D864CB">
        <w:rPr>
          <w:rFonts w:ascii="Times New Roman" w:hAnsi="Times New Roman" w:cs="Times New Roman"/>
          <w:sz w:val="24"/>
          <w:szCs w:val="24"/>
          <w:lang w:val="en-GB"/>
        </w:rPr>
        <w:t xml:space="preserve">We would </w:t>
      </w:r>
      <w:r w:rsidR="00B3261C" w:rsidRPr="00D864CB">
        <w:rPr>
          <w:rFonts w:ascii="Times New Roman" w:hAnsi="Times New Roman" w:cs="Times New Roman"/>
          <w:sz w:val="24"/>
          <w:szCs w:val="24"/>
          <w:lang w:val="en-GB"/>
        </w:rPr>
        <w:t>very much appreciate the possibility</w:t>
      </w:r>
      <w:r w:rsidRPr="00D864CB">
        <w:rPr>
          <w:rFonts w:ascii="Times New Roman" w:hAnsi="Times New Roman" w:cs="Times New Roman"/>
          <w:sz w:val="24"/>
          <w:szCs w:val="24"/>
          <w:lang w:val="en-GB"/>
        </w:rPr>
        <w:t xml:space="preserve"> to </w:t>
      </w:r>
      <w:r w:rsidR="000F39C5">
        <w:rPr>
          <w:rFonts w:ascii="Times New Roman" w:hAnsi="Times New Roman" w:cs="Times New Roman"/>
          <w:sz w:val="24"/>
          <w:szCs w:val="24"/>
          <w:lang w:val="en-GB"/>
        </w:rPr>
        <w:t>debate</w:t>
      </w:r>
      <w:r w:rsidR="000F39C5" w:rsidRPr="00D864CB">
        <w:rPr>
          <w:rFonts w:ascii="Times New Roman" w:hAnsi="Times New Roman" w:cs="Times New Roman"/>
          <w:sz w:val="24"/>
          <w:szCs w:val="24"/>
          <w:lang w:val="en-GB"/>
        </w:rPr>
        <w:t xml:space="preserve"> </w:t>
      </w:r>
      <w:r w:rsidR="00B3261C" w:rsidRPr="00D864CB">
        <w:rPr>
          <w:rFonts w:ascii="Times New Roman" w:hAnsi="Times New Roman" w:cs="Times New Roman"/>
          <w:sz w:val="24"/>
          <w:szCs w:val="24"/>
          <w:lang w:val="en-GB"/>
        </w:rPr>
        <w:t>these issues</w:t>
      </w:r>
      <w:r w:rsidR="007B6938">
        <w:rPr>
          <w:rFonts w:ascii="Times New Roman" w:hAnsi="Times New Roman" w:cs="Times New Roman"/>
          <w:sz w:val="24"/>
          <w:szCs w:val="24"/>
          <w:lang w:val="en-GB"/>
        </w:rPr>
        <w:t xml:space="preserve"> with you</w:t>
      </w:r>
      <w:r w:rsidR="00B3261C" w:rsidRPr="00D864CB">
        <w:rPr>
          <w:rFonts w:ascii="Times New Roman" w:hAnsi="Times New Roman" w:cs="Times New Roman"/>
          <w:sz w:val="24"/>
          <w:szCs w:val="24"/>
          <w:lang w:val="en-GB"/>
        </w:rPr>
        <w:t xml:space="preserve"> and</w:t>
      </w:r>
      <w:r w:rsidR="000F39C5">
        <w:rPr>
          <w:rFonts w:ascii="Times New Roman" w:hAnsi="Times New Roman" w:cs="Times New Roman"/>
          <w:sz w:val="24"/>
          <w:szCs w:val="24"/>
          <w:lang w:val="en-GB"/>
        </w:rPr>
        <w:t xml:space="preserve"> to discuss</w:t>
      </w:r>
      <w:r w:rsidR="00B3261C" w:rsidRPr="00D864CB">
        <w:rPr>
          <w:rFonts w:ascii="Times New Roman" w:hAnsi="Times New Roman" w:cs="Times New Roman"/>
          <w:sz w:val="24"/>
          <w:szCs w:val="24"/>
          <w:lang w:val="en-GB"/>
        </w:rPr>
        <w:t xml:space="preserve"> </w:t>
      </w:r>
      <w:r w:rsidRPr="00D864CB">
        <w:rPr>
          <w:rFonts w:ascii="Times New Roman" w:hAnsi="Times New Roman" w:cs="Times New Roman"/>
          <w:sz w:val="24"/>
          <w:szCs w:val="24"/>
          <w:lang w:val="en-GB"/>
        </w:rPr>
        <w:t xml:space="preserve">what can and must be done </w:t>
      </w:r>
      <w:r w:rsidR="007B6938">
        <w:rPr>
          <w:rFonts w:ascii="Times New Roman" w:hAnsi="Times New Roman" w:cs="Times New Roman"/>
          <w:sz w:val="24"/>
          <w:szCs w:val="24"/>
          <w:lang w:val="en-GB"/>
        </w:rPr>
        <w:t>by</w:t>
      </w:r>
      <w:r w:rsidRPr="00D864CB">
        <w:rPr>
          <w:rFonts w:ascii="Times New Roman" w:hAnsi="Times New Roman" w:cs="Times New Roman"/>
          <w:sz w:val="24"/>
          <w:szCs w:val="24"/>
          <w:lang w:val="en-GB"/>
        </w:rPr>
        <w:t xml:space="preserve"> the next European Parliament.</w:t>
      </w:r>
    </w:p>
    <w:p w14:paraId="002D436E" w14:textId="0EF106E9" w:rsidR="009C4D8B" w:rsidRPr="00D864CB" w:rsidRDefault="009C4D8B" w:rsidP="00B3261C">
      <w:pPr>
        <w:jc w:val="both"/>
        <w:rPr>
          <w:rFonts w:ascii="Times New Roman" w:hAnsi="Times New Roman" w:cs="Times New Roman"/>
          <w:sz w:val="24"/>
          <w:szCs w:val="24"/>
          <w:lang w:val="en-GB"/>
        </w:rPr>
      </w:pPr>
      <w:r w:rsidRPr="00D864CB">
        <w:rPr>
          <w:rFonts w:ascii="Times New Roman" w:hAnsi="Times New Roman" w:cs="Times New Roman"/>
          <w:sz w:val="24"/>
          <w:szCs w:val="24"/>
          <w:lang w:val="en-GB"/>
        </w:rPr>
        <w:t xml:space="preserve">We would be </w:t>
      </w:r>
      <w:r w:rsidR="007B6938">
        <w:rPr>
          <w:rFonts w:ascii="Times New Roman" w:hAnsi="Times New Roman" w:cs="Times New Roman"/>
          <w:sz w:val="24"/>
          <w:szCs w:val="24"/>
          <w:lang w:val="en-GB"/>
        </w:rPr>
        <w:t>honoured</w:t>
      </w:r>
      <w:r w:rsidRPr="00D864CB">
        <w:rPr>
          <w:rFonts w:ascii="Times New Roman" w:hAnsi="Times New Roman" w:cs="Times New Roman"/>
          <w:sz w:val="24"/>
          <w:szCs w:val="24"/>
          <w:lang w:val="en-GB"/>
        </w:rPr>
        <w:t xml:space="preserve"> if you could accept our invitation and </w:t>
      </w:r>
      <w:r w:rsidR="007B6938">
        <w:rPr>
          <w:rFonts w:ascii="Times New Roman" w:hAnsi="Times New Roman" w:cs="Times New Roman"/>
          <w:sz w:val="24"/>
          <w:szCs w:val="24"/>
          <w:lang w:val="en-GB"/>
        </w:rPr>
        <w:t>take part in this debate.</w:t>
      </w:r>
    </w:p>
    <w:p w14:paraId="63807A4C" w14:textId="4FA2E49F" w:rsidR="009C4D8B" w:rsidRPr="00D864CB" w:rsidRDefault="007B6938" w:rsidP="00B3261C">
      <w:pPr>
        <w:jc w:val="both"/>
        <w:rPr>
          <w:rFonts w:ascii="Times New Roman" w:hAnsi="Times New Roman" w:cs="Times New Roman"/>
          <w:sz w:val="24"/>
          <w:szCs w:val="24"/>
          <w:lang w:val="en-GB"/>
        </w:rPr>
      </w:pPr>
      <w:r>
        <w:rPr>
          <w:rFonts w:ascii="Times New Roman" w:hAnsi="Times New Roman" w:cs="Times New Roman"/>
          <w:sz w:val="24"/>
          <w:szCs w:val="24"/>
          <w:lang w:val="en-GB"/>
        </w:rPr>
        <w:t>Sincerely</w:t>
      </w:r>
      <w:r w:rsidR="009C4D8B" w:rsidRPr="00D864CB">
        <w:rPr>
          <w:rFonts w:ascii="Times New Roman" w:hAnsi="Times New Roman" w:cs="Times New Roman"/>
          <w:sz w:val="24"/>
          <w:szCs w:val="24"/>
          <w:lang w:val="en-GB"/>
        </w:rPr>
        <w:t>,</w:t>
      </w:r>
    </w:p>
    <w:p w14:paraId="71E163AB" w14:textId="207AF58B" w:rsidR="00E5088D" w:rsidRDefault="009C4D8B" w:rsidP="00B57BD8">
      <w:pPr>
        <w:jc w:val="both"/>
        <w:rPr>
          <w:rFonts w:ascii="Times New Roman" w:hAnsi="Times New Roman" w:cs="Times New Roman"/>
          <w:sz w:val="24"/>
          <w:szCs w:val="24"/>
          <w:lang w:val="en-GB"/>
        </w:rPr>
      </w:pPr>
      <w:r w:rsidRPr="00D864CB">
        <w:rPr>
          <w:rFonts w:ascii="Times New Roman" w:hAnsi="Times New Roman" w:cs="Times New Roman"/>
          <w:sz w:val="24"/>
          <w:szCs w:val="24"/>
          <w:lang w:val="en-GB"/>
        </w:rPr>
        <w:t>[add signature]</w:t>
      </w:r>
    </w:p>
    <w:p w14:paraId="282A9F74" w14:textId="5AF4E743" w:rsidR="003A40FE" w:rsidRDefault="003A40FE" w:rsidP="00B57BD8">
      <w:pPr>
        <w:jc w:val="both"/>
        <w:rPr>
          <w:rFonts w:ascii="Times New Roman" w:hAnsi="Times New Roman" w:cs="Times New Roman"/>
          <w:sz w:val="24"/>
          <w:szCs w:val="24"/>
          <w:lang w:val="en-GB"/>
        </w:rPr>
      </w:pPr>
    </w:p>
    <w:p w14:paraId="0058EF1A" w14:textId="6ED9724A" w:rsidR="00914832" w:rsidRDefault="00914832" w:rsidP="00B57BD8">
      <w:pPr>
        <w:jc w:val="both"/>
        <w:rPr>
          <w:rFonts w:ascii="Times New Roman" w:hAnsi="Times New Roman" w:cs="Times New Roman"/>
          <w:sz w:val="24"/>
          <w:szCs w:val="24"/>
          <w:lang w:val="en-GB"/>
        </w:rPr>
      </w:pPr>
    </w:p>
    <w:p w14:paraId="2702636B" w14:textId="21ACBC57" w:rsidR="00914832" w:rsidRDefault="00914832" w:rsidP="00B57BD8">
      <w:pPr>
        <w:jc w:val="both"/>
        <w:rPr>
          <w:rFonts w:ascii="Times New Roman" w:hAnsi="Times New Roman" w:cs="Times New Roman"/>
          <w:sz w:val="24"/>
          <w:szCs w:val="24"/>
          <w:lang w:val="en-GB"/>
        </w:rPr>
      </w:pPr>
    </w:p>
    <w:p w14:paraId="7AC21F7B" w14:textId="043EB5A3" w:rsidR="00914832" w:rsidRDefault="00914832" w:rsidP="00B57BD8">
      <w:pPr>
        <w:jc w:val="both"/>
        <w:rPr>
          <w:rFonts w:ascii="Times New Roman" w:hAnsi="Times New Roman" w:cs="Times New Roman"/>
          <w:sz w:val="24"/>
          <w:szCs w:val="24"/>
          <w:lang w:val="en-GB"/>
        </w:rPr>
      </w:pPr>
    </w:p>
    <w:p w14:paraId="74CADCBE" w14:textId="77777777" w:rsidR="00914832" w:rsidRDefault="00914832" w:rsidP="00B57BD8">
      <w:pPr>
        <w:jc w:val="both"/>
        <w:rPr>
          <w:rFonts w:ascii="Times New Roman" w:hAnsi="Times New Roman" w:cs="Times New Roman"/>
          <w:sz w:val="24"/>
          <w:szCs w:val="24"/>
          <w:lang w:val="en-GB"/>
        </w:rPr>
      </w:pPr>
    </w:p>
    <w:p w14:paraId="48AD6D4B" w14:textId="77777777" w:rsidR="003A40FE" w:rsidRPr="00D864CB" w:rsidRDefault="003A40FE" w:rsidP="003A40FE">
      <w:pPr>
        <w:pStyle w:val="ListParagraph"/>
        <w:numPr>
          <w:ilvl w:val="0"/>
          <w:numId w:val="4"/>
        </w:numPr>
        <w:jc w:val="both"/>
        <w:rPr>
          <w:rFonts w:ascii="Times New Roman" w:hAnsi="Times New Roman" w:cs="Times New Roman"/>
          <w:b/>
          <w:sz w:val="24"/>
          <w:szCs w:val="24"/>
          <w:u w:val="single"/>
          <w:lang w:val="en-GB"/>
        </w:rPr>
      </w:pPr>
      <w:r w:rsidRPr="00D864CB">
        <w:rPr>
          <w:rFonts w:ascii="Times New Roman" w:hAnsi="Times New Roman" w:cs="Times New Roman"/>
          <w:b/>
          <w:sz w:val="24"/>
          <w:szCs w:val="24"/>
          <w:u w:val="single"/>
          <w:lang w:val="en-GB"/>
        </w:rPr>
        <w:lastRenderedPageBreak/>
        <w:t>Concrete objectives of the campaign in terms of European legislation – ETUC positions</w:t>
      </w:r>
    </w:p>
    <w:p w14:paraId="4046B3AF" w14:textId="77777777" w:rsidR="003A40FE" w:rsidRPr="00D864CB" w:rsidRDefault="003A40FE" w:rsidP="003A40FE">
      <w:pPr>
        <w:pStyle w:val="ListParagraph"/>
        <w:jc w:val="both"/>
        <w:rPr>
          <w:rFonts w:ascii="Times New Roman" w:hAnsi="Times New Roman" w:cs="Times New Roman"/>
          <w:sz w:val="24"/>
          <w:szCs w:val="24"/>
          <w:u w:val="single"/>
          <w:lang w:val="en-GB"/>
        </w:rPr>
      </w:pPr>
    </w:p>
    <w:p w14:paraId="73680774" w14:textId="77777777" w:rsidR="003A40FE" w:rsidRPr="00D864CB" w:rsidRDefault="003A40FE" w:rsidP="003A40FE">
      <w:pPr>
        <w:pStyle w:val="ListParagraph"/>
        <w:numPr>
          <w:ilvl w:val="0"/>
          <w:numId w:val="10"/>
        </w:numPr>
        <w:jc w:val="both"/>
        <w:rPr>
          <w:rFonts w:ascii="Times New Roman" w:hAnsi="Times New Roman" w:cs="Times New Roman"/>
          <w:sz w:val="24"/>
          <w:szCs w:val="24"/>
          <w:lang w:val="en-GB"/>
        </w:rPr>
      </w:pPr>
      <w:r w:rsidRPr="00D864CB">
        <w:rPr>
          <w:rFonts w:ascii="Times New Roman" w:hAnsi="Times New Roman" w:cs="Times New Roman"/>
          <w:sz w:val="24"/>
          <w:szCs w:val="24"/>
          <w:lang w:val="en-GB"/>
        </w:rPr>
        <w:t xml:space="preserve">Revision of the </w:t>
      </w:r>
      <w:r w:rsidRPr="00D864CB">
        <w:rPr>
          <w:rFonts w:ascii="Times New Roman" w:hAnsi="Times New Roman" w:cs="Times New Roman"/>
          <w:sz w:val="24"/>
          <w:szCs w:val="24"/>
          <w:u w:val="single"/>
          <w:lang w:val="en-GB"/>
        </w:rPr>
        <w:t>Directive on Information &amp; Consultation</w:t>
      </w:r>
      <w:r w:rsidRPr="00D864CB">
        <w:rPr>
          <w:rFonts w:ascii="Times New Roman" w:hAnsi="Times New Roman" w:cs="Times New Roman"/>
          <w:sz w:val="24"/>
          <w:szCs w:val="24"/>
          <w:lang w:val="en-GB"/>
        </w:rPr>
        <w:t xml:space="preserve"> (Directive 2002/14/EC of 11 March 2002</w:t>
      </w:r>
      <w:r w:rsidRPr="00D864CB">
        <w:rPr>
          <w:rFonts w:ascii="Times New Roman" w:hAnsi="Times New Roman" w:cs="Times New Roman"/>
          <w:sz w:val="24"/>
          <w:szCs w:val="24"/>
        </w:rPr>
        <w:t xml:space="preserve"> </w:t>
      </w:r>
      <w:r w:rsidRPr="00D864CB">
        <w:rPr>
          <w:rFonts w:ascii="Times New Roman" w:hAnsi="Times New Roman" w:cs="Times New Roman"/>
          <w:sz w:val="24"/>
          <w:szCs w:val="24"/>
          <w:lang w:val="en-GB"/>
        </w:rPr>
        <w:t>establishing a general framework for informing and consulting employees in the European Community). Inter alia, the ETUC calls for</w:t>
      </w:r>
      <w:r w:rsidRPr="00D864CB">
        <w:rPr>
          <w:rStyle w:val="FootnoteReference"/>
          <w:rFonts w:ascii="Times New Roman" w:hAnsi="Times New Roman" w:cs="Times New Roman"/>
          <w:sz w:val="24"/>
          <w:szCs w:val="24"/>
          <w:lang w:val="en-GB"/>
        </w:rPr>
        <w:footnoteReference w:id="11"/>
      </w:r>
      <w:r w:rsidRPr="00D864CB">
        <w:rPr>
          <w:rFonts w:ascii="Times New Roman" w:hAnsi="Times New Roman" w:cs="Times New Roman"/>
          <w:sz w:val="24"/>
          <w:szCs w:val="24"/>
        </w:rPr>
        <w:t>:</w:t>
      </w:r>
      <w:r w:rsidRPr="00D864CB">
        <w:rPr>
          <w:rStyle w:val="FootnoteReference"/>
          <w:rFonts w:ascii="Times New Roman" w:hAnsi="Times New Roman" w:cs="Times New Roman"/>
          <w:sz w:val="24"/>
          <w:szCs w:val="24"/>
          <w:lang w:val="en-GB"/>
        </w:rPr>
        <w:t xml:space="preserve"> </w:t>
      </w:r>
    </w:p>
    <w:p w14:paraId="78F2E6E5" w14:textId="65FE33C6" w:rsidR="003A40FE" w:rsidRPr="00D864CB" w:rsidRDefault="003A40FE" w:rsidP="003A40FE">
      <w:pPr>
        <w:pStyle w:val="ListParagraph"/>
        <w:numPr>
          <w:ilvl w:val="0"/>
          <w:numId w:val="1"/>
        </w:numPr>
        <w:jc w:val="both"/>
        <w:rPr>
          <w:rFonts w:ascii="Times New Roman" w:hAnsi="Times New Roman" w:cs="Times New Roman"/>
          <w:sz w:val="24"/>
          <w:szCs w:val="24"/>
          <w:lang w:val="en-GB"/>
        </w:rPr>
      </w:pPr>
      <w:r w:rsidRPr="00D864CB">
        <w:rPr>
          <w:rFonts w:ascii="Times New Roman" w:hAnsi="Times New Roman" w:cs="Times New Roman"/>
          <w:sz w:val="24"/>
          <w:szCs w:val="24"/>
          <w:lang w:val="en-GB"/>
        </w:rPr>
        <w:t>the Directive to become applicable to all workers including public service workers</w:t>
      </w:r>
      <w:r w:rsidR="000227C2" w:rsidRPr="000227C2">
        <w:rPr>
          <w:rFonts w:ascii="Times New Roman" w:hAnsi="Times New Roman" w:cs="Times New Roman"/>
          <w:sz w:val="24"/>
          <w:szCs w:val="24"/>
          <w:lang w:val="en-GB"/>
        </w:rPr>
        <w:t xml:space="preserve"> </w:t>
      </w:r>
      <w:r w:rsidR="000227C2" w:rsidRPr="00D864CB">
        <w:rPr>
          <w:rFonts w:ascii="Times New Roman" w:hAnsi="Times New Roman" w:cs="Times New Roman"/>
          <w:sz w:val="24"/>
          <w:szCs w:val="24"/>
          <w:lang w:val="en-GB"/>
        </w:rPr>
        <w:t>and</w:t>
      </w:r>
      <w:r w:rsidRPr="00D864CB">
        <w:rPr>
          <w:rFonts w:ascii="Times New Roman" w:hAnsi="Times New Roman" w:cs="Times New Roman"/>
          <w:sz w:val="24"/>
          <w:szCs w:val="24"/>
          <w:lang w:val="en-GB"/>
        </w:rPr>
        <w:t xml:space="preserve"> civil servants</w:t>
      </w:r>
      <w:r w:rsidR="004148B6">
        <w:rPr>
          <w:rStyle w:val="FootnoteReference"/>
          <w:rFonts w:ascii="Times New Roman" w:hAnsi="Times New Roman" w:cs="Times New Roman"/>
          <w:sz w:val="24"/>
          <w:szCs w:val="24"/>
          <w:lang w:val="en-GB"/>
        </w:rPr>
        <w:footnoteReference w:id="12"/>
      </w:r>
      <w:r w:rsidRPr="00D864CB">
        <w:rPr>
          <w:rFonts w:ascii="Times New Roman" w:hAnsi="Times New Roman" w:cs="Times New Roman"/>
          <w:sz w:val="24"/>
          <w:szCs w:val="24"/>
          <w:lang w:val="en-GB"/>
        </w:rPr>
        <w:t>;</w:t>
      </w:r>
    </w:p>
    <w:p w14:paraId="1990E5D7" w14:textId="77777777" w:rsidR="003A40FE" w:rsidRPr="00D864CB" w:rsidRDefault="003A40FE" w:rsidP="003A40FE">
      <w:pPr>
        <w:pStyle w:val="ListParagraph"/>
        <w:numPr>
          <w:ilvl w:val="0"/>
          <w:numId w:val="1"/>
        </w:numPr>
        <w:jc w:val="both"/>
        <w:rPr>
          <w:rFonts w:ascii="Times New Roman" w:hAnsi="Times New Roman" w:cs="Times New Roman"/>
          <w:sz w:val="24"/>
          <w:szCs w:val="24"/>
          <w:lang w:val="en-GB"/>
        </w:rPr>
      </w:pPr>
      <w:r w:rsidRPr="00D864CB">
        <w:rPr>
          <w:rFonts w:ascii="Times New Roman" w:hAnsi="Times New Roman" w:cs="Times New Roman"/>
          <w:sz w:val="24"/>
          <w:szCs w:val="24"/>
          <w:lang w:val="en-GB"/>
        </w:rPr>
        <w:t>stronger consultation rights, with a view to reaching an agreement via a meaningful dialogue before any decision can be finalised;</w:t>
      </w:r>
    </w:p>
    <w:p w14:paraId="66CE2C50" w14:textId="77777777" w:rsidR="003A40FE" w:rsidRPr="00D864CB" w:rsidRDefault="003A40FE" w:rsidP="003A40FE">
      <w:pPr>
        <w:pStyle w:val="ListParagraph"/>
        <w:numPr>
          <w:ilvl w:val="0"/>
          <w:numId w:val="1"/>
        </w:numPr>
        <w:jc w:val="both"/>
        <w:rPr>
          <w:rFonts w:ascii="Times New Roman" w:hAnsi="Times New Roman" w:cs="Times New Roman"/>
          <w:sz w:val="24"/>
          <w:szCs w:val="24"/>
          <w:lang w:val="en-GB"/>
        </w:rPr>
      </w:pPr>
      <w:r w:rsidRPr="00D864CB">
        <w:rPr>
          <w:rFonts w:ascii="Times New Roman" w:hAnsi="Times New Roman" w:cs="Times New Roman"/>
          <w:sz w:val="24"/>
          <w:szCs w:val="24"/>
          <w:lang w:val="en-GB"/>
        </w:rPr>
        <w:t>information-consultation must cover the whole value chain: upstream suppliers, subcontractors, dependent companies downstream;</w:t>
      </w:r>
    </w:p>
    <w:p w14:paraId="0E86F6A5" w14:textId="4F6BF676" w:rsidR="003A40FE" w:rsidRPr="00D864CB" w:rsidRDefault="003A40FE" w:rsidP="003A40FE">
      <w:pPr>
        <w:pStyle w:val="ListParagraph"/>
        <w:numPr>
          <w:ilvl w:val="0"/>
          <w:numId w:val="1"/>
        </w:numPr>
        <w:jc w:val="both"/>
        <w:rPr>
          <w:rFonts w:ascii="Times New Roman" w:hAnsi="Times New Roman" w:cs="Times New Roman"/>
          <w:sz w:val="24"/>
          <w:szCs w:val="24"/>
          <w:lang w:val="en-GB"/>
        </w:rPr>
      </w:pPr>
      <w:r w:rsidRPr="00D864CB">
        <w:rPr>
          <w:rFonts w:ascii="Times New Roman" w:hAnsi="Times New Roman" w:cs="Times New Roman"/>
          <w:sz w:val="24"/>
          <w:szCs w:val="24"/>
          <w:lang w:val="en-GB"/>
        </w:rPr>
        <w:t xml:space="preserve">the Directive </w:t>
      </w:r>
      <w:r>
        <w:rPr>
          <w:rFonts w:ascii="Times New Roman" w:hAnsi="Times New Roman" w:cs="Times New Roman"/>
          <w:sz w:val="24"/>
          <w:szCs w:val="24"/>
          <w:lang w:val="en-GB"/>
        </w:rPr>
        <w:t xml:space="preserve">needs </w:t>
      </w:r>
      <w:r w:rsidRPr="00D864CB">
        <w:rPr>
          <w:rFonts w:ascii="Times New Roman" w:hAnsi="Times New Roman" w:cs="Times New Roman"/>
          <w:sz w:val="24"/>
          <w:szCs w:val="24"/>
          <w:lang w:val="en-GB"/>
        </w:rPr>
        <w:t xml:space="preserve">to give employee representatives the right and the resources to </w:t>
      </w:r>
      <w:r>
        <w:rPr>
          <w:rFonts w:ascii="Times New Roman" w:hAnsi="Times New Roman" w:cs="Times New Roman"/>
          <w:sz w:val="24"/>
          <w:szCs w:val="24"/>
          <w:lang w:val="en-GB"/>
        </w:rPr>
        <w:t>call upon experts</w:t>
      </w:r>
      <w:r w:rsidRPr="00D864CB">
        <w:rPr>
          <w:rFonts w:ascii="Times New Roman" w:hAnsi="Times New Roman" w:cs="Times New Roman"/>
          <w:sz w:val="24"/>
          <w:szCs w:val="24"/>
          <w:lang w:val="en-GB"/>
        </w:rPr>
        <w:t>;</w:t>
      </w:r>
    </w:p>
    <w:p w14:paraId="6AB0DBE6" w14:textId="3BAB2843" w:rsidR="003A40FE" w:rsidRPr="00D864CB" w:rsidRDefault="003A40FE" w:rsidP="003A40FE">
      <w:pPr>
        <w:pStyle w:val="ListParagraph"/>
        <w:numPr>
          <w:ilvl w:val="0"/>
          <w:numId w:val="1"/>
        </w:numPr>
        <w:jc w:val="both"/>
        <w:rPr>
          <w:rFonts w:ascii="Times New Roman" w:hAnsi="Times New Roman" w:cs="Times New Roman"/>
          <w:sz w:val="24"/>
          <w:szCs w:val="24"/>
          <w:lang w:val="en-GB"/>
        </w:rPr>
      </w:pPr>
      <w:r w:rsidRPr="00D864CB">
        <w:rPr>
          <w:rFonts w:ascii="Times New Roman" w:hAnsi="Times New Roman" w:cs="Times New Roman"/>
          <w:sz w:val="24"/>
          <w:szCs w:val="24"/>
          <w:lang w:val="en-GB"/>
        </w:rPr>
        <w:t xml:space="preserve">strengthening workers’ board-level representation (where applicable) to receive full information on strategic choices before the decisions are taken </w:t>
      </w:r>
      <w:r>
        <w:rPr>
          <w:rFonts w:ascii="Times New Roman" w:hAnsi="Times New Roman" w:cs="Times New Roman"/>
          <w:sz w:val="24"/>
          <w:szCs w:val="24"/>
          <w:lang w:val="en-GB"/>
        </w:rPr>
        <w:t xml:space="preserve">as well as </w:t>
      </w:r>
      <w:r w:rsidRPr="00D864CB">
        <w:rPr>
          <w:rFonts w:ascii="Times New Roman" w:hAnsi="Times New Roman" w:cs="Times New Roman"/>
          <w:sz w:val="24"/>
          <w:szCs w:val="24"/>
          <w:lang w:val="en-GB"/>
        </w:rPr>
        <w:t xml:space="preserve">to increase the influence </w:t>
      </w:r>
      <w:r>
        <w:rPr>
          <w:rFonts w:ascii="Times New Roman" w:hAnsi="Times New Roman" w:cs="Times New Roman"/>
          <w:sz w:val="24"/>
          <w:szCs w:val="24"/>
          <w:lang w:val="en-GB"/>
        </w:rPr>
        <w:t xml:space="preserve">of workers </w:t>
      </w:r>
      <w:r w:rsidRPr="00D864CB">
        <w:rPr>
          <w:rFonts w:ascii="Times New Roman" w:hAnsi="Times New Roman" w:cs="Times New Roman"/>
          <w:sz w:val="24"/>
          <w:szCs w:val="24"/>
          <w:lang w:val="en-GB"/>
        </w:rPr>
        <w:t>on the decision-making process;</w:t>
      </w:r>
    </w:p>
    <w:p w14:paraId="1DF0FD18" w14:textId="77777777" w:rsidR="003A40FE" w:rsidRPr="00D864CB" w:rsidRDefault="003A40FE" w:rsidP="003A40FE">
      <w:pPr>
        <w:pStyle w:val="ListParagraph"/>
        <w:numPr>
          <w:ilvl w:val="0"/>
          <w:numId w:val="1"/>
        </w:numPr>
        <w:jc w:val="both"/>
        <w:rPr>
          <w:rFonts w:ascii="Times New Roman" w:hAnsi="Times New Roman" w:cs="Times New Roman"/>
          <w:sz w:val="24"/>
          <w:szCs w:val="24"/>
          <w:lang w:val="en-GB"/>
        </w:rPr>
      </w:pPr>
      <w:r w:rsidRPr="00D864CB">
        <w:rPr>
          <w:rFonts w:ascii="Times New Roman" w:hAnsi="Times New Roman" w:cs="Times New Roman"/>
          <w:sz w:val="24"/>
          <w:szCs w:val="24"/>
          <w:lang w:val="en-GB"/>
        </w:rPr>
        <w:t>effective and strong sanctions in case of non-compliance.</w:t>
      </w:r>
    </w:p>
    <w:p w14:paraId="412A42D5" w14:textId="77777777" w:rsidR="003A40FE" w:rsidRPr="00D864CB" w:rsidRDefault="003A40FE" w:rsidP="003A40FE">
      <w:pPr>
        <w:pStyle w:val="ListParagraph"/>
        <w:jc w:val="both"/>
        <w:rPr>
          <w:rFonts w:ascii="Times New Roman" w:hAnsi="Times New Roman" w:cs="Times New Roman"/>
          <w:sz w:val="24"/>
          <w:szCs w:val="24"/>
          <w:lang w:val="en-GB"/>
        </w:rPr>
      </w:pPr>
    </w:p>
    <w:p w14:paraId="0D52B94D" w14:textId="77777777" w:rsidR="003A40FE" w:rsidRPr="00F50BAF" w:rsidRDefault="003A40FE" w:rsidP="003A40FE">
      <w:pPr>
        <w:pStyle w:val="ListParagraph"/>
        <w:numPr>
          <w:ilvl w:val="0"/>
          <w:numId w:val="10"/>
        </w:numPr>
        <w:jc w:val="both"/>
        <w:rPr>
          <w:rFonts w:ascii="Times New Roman" w:hAnsi="Times New Roman" w:cs="Times New Roman"/>
          <w:sz w:val="24"/>
          <w:szCs w:val="24"/>
          <w:lang w:val="en-GB"/>
        </w:rPr>
      </w:pPr>
      <w:r w:rsidRPr="00F50BAF">
        <w:rPr>
          <w:rFonts w:ascii="Times New Roman" w:hAnsi="Times New Roman" w:cs="Times New Roman"/>
          <w:sz w:val="24"/>
          <w:szCs w:val="24"/>
          <w:u w:val="single"/>
          <w:lang w:val="en-GB"/>
        </w:rPr>
        <w:t>Revision of the European Works Council Directive</w:t>
      </w:r>
      <w:r w:rsidRPr="00F50BAF">
        <w:rPr>
          <w:rFonts w:ascii="Times New Roman" w:hAnsi="Times New Roman" w:cs="Times New Roman"/>
          <w:sz w:val="24"/>
          <w:szCs w:val="24"/>
          <w:lang w:val="en-GB"/>
        </w:rPr>
        <w:t xml:space="preserve"> (Directive 2009/38/EC of 6 May 2009</w:t>
      </w:r>
      <w:r w:rsidRPr="00F50BAF">
        <w:rPr>
          <w:rFonts w:ascii="Times New Roman" w:hAnsi="Times New Roman" w:cs="Times New Roman"/>
          <w:sz w:val="24"/>
          <w:szCs w:val="24"/>
        </w:rPr>
        <w:t xml:space="preserve"> </w:t>
      </w:r>
      <w:r w:rsidRPr="00F50BAF">
        <w:rPr>
          <w:rFonts w:ascii="Times New Roman" w:hAnsi="Times New Roman" w:cs="Times New Roman"/>
          <w:sz w:val="24"/>
          <w:szCs w:val="24"/>
          <w:lang w:val="en-GB"/>
        </w:rPr>
        <w:t xml:space="preserve">on the establishment of a European Works Council or a procedure in Community-scale undertakings and Community-scale groups of undertakings for the purposes of informing and consulting employee). </w:t>
      </w:r>
      <w:r w:rsidRPr="00F50BAF">
        <w:rPr>
          <w:rFonts w:ascii="Times New Roman" w:hAnsi="Times New Roman" w:cs="Times New Roman"/>
          <w:sz w:val="24"/>
          <w:szCs w:val="24"/>
        </w:rPr>
        <w:t>In 2017, the ETUC put forward 10 demands for the revision of the Directive.</w:t>
      </w:r>
      <w:r w:rsidRPr="00F50BAF">
        <w:rPr>
          <w:rStyle w:val="FootnoteReference"/>
          <w:rFonts w:ascii="Times New Roman" w:hAnsi="Times New Roman" w:cs="Times New Roman"/>
          <w:sz w:val="24"/>
          <w:szCs w:val="24"/>
        </w:rPr>
        <w:footnoteReference w:id="13"/>
      </w:r>
      <w:r w:rsidRPr="00F50BAF">
        <w:rPr>
          <w:rFonts w:ascii="Times New Roman" w:hAnsi="Times New Roman" w:cs="Times New Roman"/>
          <w:sz w:val="24"/>
          <w:szCs w:val="24"/>
        </w:rPr>
        <w:t xml:space="preserve"> </w:t>
      </w:r>
      <w:r>
        <w:rPr>
          <w:rFonts w:ascii="Times New Roman" w:hAnsi="Times New Roman" w:cs="Times New Roman"/>
          <w:sz w:val="24"/>
          <w:szCs w:val="24"/>
          <w:lang w:val="en-GB"/>
        </w:rPr>
        <w:t>I</w:t>
      </w:r>
      <w:r w:rsidRPr="00602826">
        <w:rPr>
          <w:rFonts w:ascii="Times New Roman" w:hAnsi="Times New Roman" w:cs="Times New Roman"/>
          <w:sz w:val="24"/>
          <w:szCs w:val="24"/>
        </w:rPr>
        <w:t xml:space="preserve">n 2018 the demand for a </w:t>
      </w:r>
      <w:r w:rsidRPr="00602826">
        <w:rPr>
          <w:rFonts w:ascii="Times New Roman" w:hAnsi="Times New Roman" w:cs="Times New Roman"/>
          <w:sz w:val="24"/>
          <w:szCs w:val="24"/>
          <w:lang w:val="en-GB"/>
        </w:rPr>
        <w:t>European EWC Ombudsperson was added</w:t>
      </w:r>
      <w:r w:rsidRPr="00D864CB">
        <w:rPr>
          <w:rStyle w:val="FootnoteReference"/>
          <w:rFonts w:ascii="Times New Roman" w:hAnsi="Times New Roman" w:cs="Times New Roman"/>
          <w:sz w:val="24"/>
          <w:szCs w:val="24"/>
          <w:lang w:val="en-GB"/>
        </w:rPr>
        <w:footnoteReference w:id="14"/>
      </w:r>
      <w:r w:rsidRPr="00602826">
        <w:rPr>
          <w:rFonts w:ascii="Times New Roman" w:hAnsi="Times New Roman" w:cs="Times New Roman"/>
          <w:sz w:val="24"/>
          <w:szCs w:val="24"/>
          <w:lang w:val="en-GB"/>
        </w:rPr>
        <w:t xml:space="preserve">. </w:t>
      </w:r>
      <w:r w:rsidRPr="00F50BAF">
        <w:rPr>
          <w:rFonts w:ascii="Times New Roman" w:hAnsi="Times New Roman" w:cs="Times New Roman"/>
          <w:sz w:val="24"/>
          <w:szCs w:val="24"/>
          <w:lang w:val="en-GB"/>
        </w:rPr>
        <w:t xml:space="preserve">Inter alia, the ETUC calls for: </w:t>
      </w:r>
    </w:p>
    <w:p w14:paraId="399B833C" w14:textId="77777777" w:rsidR="003A40FE" w:rsidRPr="00F50BAF" w:rsidRDefault="003A40FE" w:rsidP="003A40FE">
      <w:pPr>
        <w:pStyle w:val="ListParagraph"/>
        <w:jc w:val="both"/>
        <w:rPr>
          <w:rFonts w:ascii="Times New Roman" w:hAnsi="Times New Roman" w:cs="Times New Roman"/>
          <w:sz w:val="24"/>
          <w:szCs w:val="24"/>
          <w:lang w:val="en-GB"/>
        </w:rPr>
      </w:pPr>
      <w:r>
        <w:rPr>
          <w:rFonts w:ascii="Times New Roman" w:hAnsi="Times New Roman" w:cs="Times New Roman"/>
          <w:sz w:val="24"/>
          <w:szCs w:val="24"/>
          <w:lang w:val="en-GB"/>
        </w:rPr>
        <w:t>- e</w:t>
      </w:r>
      <w:r w:rsidRPr="00C60A63">
        <w:rPr>
          <w:rFonts w:ascii="Times New Roman" w:hAnsi="Times New Roman" w:cs="Times New Roman"/>
          <w:sz w:val="24"/>
          <w:szCs w:val="24"/>
          <w:lang w:val="en-GB"/>
        </w:rPr>
        <w:t>ffective and dissuasive sanctions</w:t>
      </w:r>
      <w:r>
        <w:rPr>
          <w:rFonts w:ascii="Times New Roman" w:hAnsi="Times New Roman" w:cs="Times New Roman"/>
          <w:sz w:val="24"/>
          <w:szCs w:val="24"/>
          <w:lang w:val="en-GB"/>
        </w:rPr>
        <w:t xml:space="preserve"> and e</w:t>
      </w:r>
      <w:r w:rsidRPr="00F50BAF">
        <w:rPr>
          <w:rFonts w:ascii="Times New Roman" w:hAnsi="Times New Roman" w:cs="Times New Roman"/>
          <w:sz w:val="24"/>
          <w:szCs w:val="24"/>
          <w:lang w:val="en-GB"/>
        </w:rPr>
        <w:t>nsuring access to justice</w:t>
      </w:r>
      <w:r>
        <w:rPr>
          <w:rFonts w:ascii="Times New Roman" w:hAnsi="Times New Roman" w:cs="Times New Roman"/>
          <w:sz w:val="24"/>
          <w:szCs w:val="24"/>
          <w:lang w:val="en-GB"/>
        </w:rPr>
        <w:t xml:space="preserve">; </w:t>
      </w:r>
    </w:p>
    <w:p w14:paraId="1E065A7C" w14:textId="77777777" w:rsidR="003A40FE" w:rsidRPr="00C60A63" w:rsidRDefault="003A40FE" w:rsidP="003A40FE">
      <w:pPr>
        <w:pStyle w:val="ListParagraph"/>
        <w:jc w:val="both"/>
        <w:rPr>
          <w:rFonts w:ascii="Times New Roman" w:hAnsi="Times New Roman" w:cs="Times New Roman"/>
          <w:sz w:val="24"/>
          <w:szCs w:val="24"/>
          <w:lang w:val="en-GB"/>
        </w:rPr>
      </w:pPr>
      <w:r>
        <w:rPr>
          <w:rFonts w:ascii="Times New Roman" w:hAnsi="Times New Roman" w:cs="Times New Roman"/>
          <w:sz w:val="24"/>
          <w:szCs w:val="24"/>
          <w:lang w:val="en-GB"/>
        </w:rPr>
        <w:t>- m</w:t>
      </w:r>
      <w:r w:rsidRPr="00C60A63">
        <w:rPr>
          <w:rFonts w:ascii="Times New Roman" w:hAnsi="Times New Roman" w:cs="Times New Roman"/>
          <w:sz w:val="24"/>
          <w:szCs w:val="24"/>
          <w:lang w:val="en-GB"/>
        </w:rPr>
        <w:t>ore efficient coordination between local, national and European levels</w:t>
      </w:r>
      <w:r>
        <w:rPr>
          <w:rFonts w:ascii="Times New Roman" w:hAnsi="Times New Roman" w:cs="Times New Roman"/>
          <w:sz w:val="24"/>
          <w:szCs w:val="24"/>
          <w:lang w:val="en-GB"/>
        </w:rPr>
        <w:t xml:space="preserve"> (including through the necessary resources and rights); </w:t>
      </w:r>
    </w:p>
    <w:p w14:paraId="74C9F7AC" w14:textId="635B3295" w:rsidR="003A40FE" w:rsidRPr="00C60A63" w:rsidRDefault="003A40FE" w:rsidP="003A40FE">
      <w:pPr>
        <w:pStyle w:val="ListParagraph"/>
        <w:jc w:val="both"/>
        <w:rPr>
          <w:rFonts w:ascii="Times New Roman" w:hAnsi="Times New Roman" w:cs="Times New Roman"/>
          <w:sz w:val="24"/>
          <w:szCs w:val="24"/>
          <w:lang w:val="en-GB"/>
        </w:rPr>
      </w:pPr>
      <w:r>
        <w:rPr>
          <w:rFonts w:ascii="Times New Roman" w:hAnsi="Times New Roman" w:cs="Times New Roman"/>
          <w:sz w:val="24"/>
          <w:szCs w:val="24"/>
          <w:lang w:val="en-GB"/>
        </w:rPr>
        <w:t>-</w:t>
      </w:r>
      <w:r w:rsidRPr="00C60A63">
        <w:rPr>
          <w:rFonts w:ascii="Times New Roman" w:hAnsi="Times New Roman" w:cs="Times New Roman"/>
          <w:sz w:val="24"/>
          <w:szCs w:val="24"/>
          <w:lang w:val="en-GB"/>
        </w:rPr>
        <w:t xml:space="preserve"> rules for negotiations with </w:t>
      </w:r>
      <w:r>
        <w:rPr>
          <w:rFonts w:ascii="Times New Roman" w:hAnsi="Times New Roman" w:cs="Times New Roman"/>
          <w:sz w:val="24"/>
          <w:szCs w:val="24"/>
          <w:lang w:val="en-GB"/>
        </w:rPr>
        <w:t>the Special Negotiating Bodies need</w:t>
      </w:r>
      <w:r w:rsidRPr="00114CF1">
        <w:rPr>
          <w:rFonts w:ascii="Times New Roman" w:hAnsi="Times New Roman" w:cs="Times New Roman"/>
          <w:sz w:val="24"/>
          <w:szCs w:val="24"/>
          <w:lang w:val="en-GB"/>
        </w:rPr>
        <w:t xml:space="preserve"> </w:t>
      </w:r>
      <w:r>
        <w:rPr>
          <w:rFonts w:ascii="Times New Roman" w:hAnsi="Times New Roman" w:cs="Times New Roman"/>
          <w:sz w:val="24"/>
          <w:szCs w:val="24"/>
          <w:lang w:val="en-GB"/>
        </w:rPr>
        <w:t>to be i</w:t>
      </w:r>
      <w:r w:rsidRPr="00C60A63">
        <w:rPr>
          <w:rFonts w:ascii="Times New Roman" w:hAnsi="Times New Roman" w:cs="Times New Roman"/>
          <w:sz w:val="24"/>
          <w:szCs w:val="24"/>
          <w:lang w:val="en-GB"/>
        </w:rPr>
        <w:t>mprove</w:t>
      </w:r>
      <w:r>
        <w:rPr>
          <w:rFonts w:ascii="Times New Roman" w:hAnsi="Times New Roman" w:cs="Times New Roman"/>
          <w:sz w:val="24"/>
          <w:szCs w:val="24"/>
          <w:lang w:val="en-GB"/>
        </w:rPr>
        <w:t>d</w:t>
      </w:r>
      <w:r w:rsidRPr="00C60A63">
        <w:rPr>
          <w:rFonts w:ascii="Times New Roman" w:hAnsi="Times New Roman" w:cs="Times New Roman"/>
          <w:sz w:val="24"/>
          <w:szCs w:val="24"/>
          <w:lang w:val="en-GB"/>
        </w:rPr>
        <w:t xml:space="preserve"> and clarif</w:t>
      </w:r>
      <w:r>
        <w:rPr>
          <w:rFonts w:ascii="Times New Roman" w:hAnsi="Times New Roman" w:cs="Times New Roman"/>
          <w:sz w:val="24"/>
          <w:szCs w:val="24"/>
          <w:lang w:val="en-GB"/>
        </w:rPr>
        <w:t>ied;</w:t>
      </w:r>
    </w:p>
    <w:p w14:paraId="032F7D45" w14:textId="4722CFE3" w:rsidR="003A40FE" w:rsidRPr="00CA26EB" w:rsidRDefault="003A40FE" w:rsidP="003A40FE">
      <w:pPr>
        <w:pStyle w:val="ListParagraph"/>
        <w:jc w:val="both"/>
        <w:rPr>
          <w:rFonts w:ascii="Times New Roman" w:hAnsi="Times New Roman" w:cs="Times New Roman"/>
          <w:sz w:val="24"/>
          <w:szCs w:val="24"/>
          <w:lang w:val="en-GB"/>
        </w:rPr>
      </w:pPr>
      <w:r>
        <w:rPr>
          <w:rFonts w:ascii="Times New Roman" w:hAnsi="Times New Roman" w:cs="Times New Roman"/>
          <w:sz w:val="24"/>
          <w:szCs w:val="24"/>
          <w:lang w:val="en-GB"/>
        </w:rPr>
        <w:t>- a</w:t>
      </w:r>
      <w:r w:rsidRPr="00C60A63">
        <w:rPr>
          <w:rFonts w:ascii="Times New Roman" w:hAnsi="Times New Roman" w:cs="Times New Roman"/>
          <w:sz w:val="24"/>
          <w:szCs w:val="24"/>
          <w:lang w:val="en-GB"/>
        </w:rPr>
        <w:t>buse of confidentiality clauses</w:t>
      </w:r>
      <w:r>
        <w:rPr>
          <w:rFonts w:ascii="Times New Roman" w:hAnsi="Times New Roman" w:cs="Times New Roman"/>
          <w:sz w:val="24"/>
          <w:szCs w:val="24"/>
          <w:lang w:val="en-GB"/>
        </w:rPr>
        <w:t xml:space="preserve"> must be </w:t>
      </w:r>
      <w:proofErr w:type="gramStart"/>
      <w:r>
        <w:rPr>
          <w:rFonts w:ascii="Times New Roman" w:hAnsi="Times New Roman" w:cs="Times New Roman"/>
          <w:sz w:val="24"/>
          <w:szCs w:val="24"/>
          <w:lang w:val="en-GB"/>
        </w:rPr>
        <w:t>p</w:t>
      </w:r>
      <w:r w:rsidRPr="00C60A63">
        <w:rPr>
          <w:rFonts w:ascii="Times New Roman" w:hAnsi="Times New Roman" w:cs="Times New Roman"/>
          <w:sz w:val="24"/>
          <w:szCs w:val="24"/>
          <w:lang w:val="en-GB"/>
        </w:rPr>
        <w:t>revent</w:t>
      </w:r>
      <w:r>
        <w:rPr>
          <w:rFonts w:ascii="Times New Roman" w:hAnsi="Times New Roman" w:cs="Times New Roman"/>
          <w:sz w:val="24"/>
          <w:szCs w:val="24"/>
          <w:lang w:val="en-GB"/>
        </w:rPr>
        <w:t>ed</w:t>
      </w:r>
      <w:proofErr w:type="gramEnd"/>
      <w:r>
        <w:rPr>
          <w:rFonts w:ascii="Times New Roman" w:hAnsi="Times New Roman" w:cs="Times New Roman"/>
          <w:sz w:val="24"/>
          <w:szCs w:val="24"/>
          <w:lang w:val="en-GB"/>
        </w:rPr>
        <w:t xml:space="preserve"> and </w:t>
      </w:r>
      <w:r w:rsidRPr="00CA26EB">
        <w:rPr>
          <w:rFonts w:ascii="Times New Roman" w:hAnsi="Times New Roman" w:cs="Times New Roman"/>
          <w:sz w:val="24"/>
          <w:szCs w:val="24"/>
          <w:lang w:val="en-GB"/>
        </w:rPr>
        <w:t xml:space="preserve">subsidiary requirements </w:t>
      </w:r>
      <w:r>
        <w:rPr>
          <w:rFonts w:ascii="Times New Roman" w:hAnsi="Times New Roman" w:cs="Times New Roman"/>
          <w:sz w:val="24"/>
          <w:szCs w:val="24"/>
          <w:lang w:val="en-GB"/>
        </w:rPr>
        <w:t>s</w:t>
      </w:r>
      <w:r w:rsidRPr="00CA26EB">
        <w:rPr>
          <w:rFonts w:ascii="Times New Roman" w:hAnsi="Times New Roman" w:cs="Times New Roman"/>
          <w:sz w:val="24"/>
          <w:szCs w:val="24"/>
          <w:lang w:val="en-GB"/>
        </w:rPr>
        <w:t>trengthen</w:t>
      </w:r>
      <w:r>
        <w:rPr>
          <w:rFonts w:ascii="Times New Roman" w:hAnsi="Times New Roman" w:cs="Times New Roman"/>
          <w:sz w:val="24"/>
          <w:szCs w:val="24"/>
          <w:lang w:val="en-GB"/>
        </w:rPr>
        <w:t xml:space="preserve">ed; </w:t>
      </w:r>
    </w:p>
    <w:p w14:paraId="30F5E884" w14:textId="308CCF3D" w:rsidR="003A40FE" w:rsidRPr="00C60A63" w:rsidRDefault="003A40FE" w:rsidP="003A40FE">
      <w:pPr>
        <w:pStyle w:val="ListParagraph"/>
        <w:jc w:val="both"/>
        <w:rPr>
          <w:rFonts w:ascii="Times New Roman" w:hAnsi="Times New Roman" w:cs="Times New Roman"/>
          <w:sz w:val="24"/>
          <w:szCs w:val="24"/>
          <w:lang w:val="en-GB"/>
        </w:rPr>
      </w:pPr>
      <w:r>
        <w:rPr>
          <w:rFonts w:ascii="Times New Roman" w:hAnsi="Times New Roman" w:cs="Times New Roman"/>
          <w:sz w:val="24"/>
          <w:szCs w:val="24"/>
          <w:lang w:val="en-GB"/>
        </w:rPr>
        <w:t>- t</w:t>
      </w:r>
      <w:r w:rsidRPr="00C60A63">
        <w:rPr>
          <w:rFonts w:ascii="Times New Roman" w:hAnsi="Times New Roman" w:cs="Times New Roman"/>
          <w:sz w:val="24"/>
          <w:szCs w:val="24"/>
          <w:lang w:val="en-GB"/>
        </w:rPr>
        <w:t>he role of “representatives of competent</w:t>
      </w:r>
      <w:r>
        <w:rPr>
          <w:rFonts w:ascii="Times New Roman" w:hAnsi="Times New Roman" w:cs="Times New Roman"/>
          <w:sz w:val="24"/>
          <w:szCs w:val="24"/>
          <w:lang w:val="en-GB"/>
        </w:rPr>
        <w:t>,</w:t>
      </w:r>
      <w:r w:rsidRPr="00C60A63">
        <w:rPr>
          <w:rFonts w:ascii="Times New Roman" w:hAnsi="Times New Roman" w:cs="Times New Roman"/>
          <w:sz w:val="24"/>
          <w:szCs w:val="24"/>
          <w:lang w:val="en-GB"/>
        </w:rPr>
        <w:t xml:space="preserve"> recognised Community-level trade union organisations” </w:t>
      </w:r>
      <w:r>
        <w:rPr>
          <w:rFonts w:ascii="Times New Roman" w:hAnsi="Times New Roman" w:cs="Times New Roman"/>
          <w:sz w:val="24"/>
          <w:szCs w:val="24"/>
          <w:lang w:val="en-GB"/>
        </w:rPr>
        <w:t>needs to</w:t>
      </w:r>
      <w:r w:rsidRPr="00C60A63">
        <w:rPr>
          <w:rFonts w:ascii="Times New Roman" w:hAnsi="Times New Roman" w:cs="Times New Roman"/>
          <w:sz w:val="24"/>
          <w:szCs w:val="24"/>
          <w:lang w:val="en-GB"/>
        </w:rPr>
        <w:t xml:space="preserve"> be </w:t>
      </w:r>
      <w:r>
        <w:rPr>
          <w:rFonts w:ascii="Times New Roman" w:hAnsi="Times New Roman" w:cs="Times New Roman"/>
          <w:sz w:val="24"/>
          <w:szCs w:val="24"/>
          <w:lang w:val="en-GB"/>
        </w:rPr>
        <w:t>clarified and strengthened and t</w:t>
      </w:r>
      <w:r w:rsidRPr="00C60A63">
        <w:rPr>
          <w:rFonts w:ascii="Times New Roman" w:hAnsi="Times New Roman" w:cs="Times New Roman"/>
          <w:sz w:val="24"/>
          <w:szCs w:val="24"/>
          <w:lang w:val="en-GB"/>
        </w:rPr>
        <w:t>he concept of “transnational character of a matter” incorporated in</w:t>
      </w:r>
      <w:r>
        <w:rPr>
          <w:rFonts w:ascii="Times New Roman" w:hAnsi="Times New Roman" w:cs="Times New Roman"/>
          <w:sz w:val="24"/>
          <w:szCs w:val="24"/>
          <w:lang w:val="en-GB"/>
        </w:rPr>
        <w:t>to</w:t>
      </w:r>
      <w:r w:rsidRPr="00C60A63">
        <w:rPr>
          <w:rFonts w:ascii="Times New Roman" w:hAnsi="Times New Roman" w:cs="Times New Roman"/>
          <w:sz w:val="24"/>
          <w:szCs w:val="24"/>
          <w:lang w:val="en-GB"/>
        </w:rPr>
        <w:t xml:space="preserve"> the main body of the Directive</w:t>
      </w:r>
      <w:r>
        <w:rPr>
          <w:rFonts w:ascii="Times New Roman" w:hAnsi="Times New Roman" w:cs="Times New Roman"/>
          <w:sz w:val="24"/>
          <w:szCs w:val="24"/>
          <w:lang w:val="en-GB"/>
        </w:rPr>
        <w:t>;</w:t>
      </w:r>
    </w:p>
    <w:p w14:paraId="64E5DF13" w14:textId="35DB4FD1" w:rsidR="003A40FE" w:rsidRPr="00C60A63" w:rsidRDefault="003A40FE" w:rsidP="003A40FE">
      <w:pPr>
        <w:pStyle w:val="ListParagraph"/>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w:t>
      </w:r>
      <w:r w:rsidRPr="00C60A6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 level playing field must be introduced by applying all </w:t>
      </w:r>
      <w:r w:rsidRPr="00C60A63">
        <w:rPr>
          <w:rFonts w:ascii="Times New Roman" w:hAnsi="Times New Roman" w:cs="Times New Roman"/>
          <w:sz w:val="24"/>
          <w:szCs w:val="24"/>
          <w:lang w:val="en-GB"/>
        </w:rPr>
        <w:t>provisions laid out in the Directive to all agreements</w:t>
      </w:r>
      <w:r>
        <w:rPr>
          <w:rFonts w:ascii="Times New Roman" w:hAnsi="Times New Roman" w:cs="Times New Roman"/>
          <w:sz w:val="24"/>
          <w:szCs w:val="24"/>
          <w:lang w:val="en-GB"/>
        </w:rPr>
        <w:t xml:space="preserve"> [including the </w:t>
      </w:r>
      <w:r w:rsidRPr="00A63561">
        <w:rPr>
          <w:rFonts w:ascii="Times New Roman" w:hAnsi="Times New Roman" w:cs="Times New Roman"/>
          <w:sz w:val="24"/>
          <w:szCs w:val="24"/>
          <w:lang w:val="en-GB"/>
        </w:rPr>
        <w:t>so-called voluntary</w:t>
      </w:r>
      <w:r>
        <w:rPr>
          <w:rFonts w:ascii="Times New Roman" w:hAnsi="Times New Roman" w:cs="Times New Roman"/>
          <w:sz w:val="24"/>
          <w:szCs w:val="24"/>
          <w:lang w:val="en-GB"/>
        </w:rPr>
        <w:t xml:space="preserve"> </w:t>
      </w:r>
      <w:r w:rsidRPr="00A63561">
        <w:rPr>
          <w:rFonts w:ascii="Times New Roman" w:hAnsi="Times New Roman" w:cs="Times New Roman"/>
          <w:sz w:val="24"/>
          <w:szCs w:val="24"/>
          <w:lang w:val="en-GB"/>
        </w:rPr>
        <w:t>“Article 13”</w:t>
      </w:r>
      <w:r>
        <w:rPr>
          <w:rFonts w:ascii="Times New Roman" w:hAnsi="Times New Roman" w:cs="Times New Roman"/>
          <w:sz w:val="24"/>
          <w:szCs w:val="24"/>
          <w:lang w:val="en-GB"/>
        </w:rPr>
        <w:t xml:space="preserve"> </w:t>
      </w:r>
      <w:r w:rsidRPr="00A63561">
        <w:rPr>
          <w:rFonts w:ascii="Times New Roman" w:hAnsi="Times New Roman" w:cs="Times New Roman"/>
          <w:sz w:val="24"/>
          <w:szCs w:val="24"/>
          <w:lang w:val="en-GB"/>
        </w:rPr>
        <w:t>agreements</w:t>
      </w:r>
      <w:r>
        <w:rPr>
          <w:rFonts w:ascii="Times New Roman" w:hAnsi="Times New Roman" w:cs="Times New Roman"/>
          <w:sz w:val="24"/>
          <w:szCs w:val="24"/>
          <w:lang w:val="en-GB"/>
        </w:rPr>
        <w:t>]</w:t>
      </w:r>
      <w:r w:rsidRPr="00C60A63">
        <w:rPr>
          <w:rFonts w:ascii="Times New Roman" w:hAnsi="Times New Roman" w:cs="Times New Roman"/>
          <w:sz w:val="24"/>
          <w:szCs w:val="24"/>
          <w:lang w:val="en-GB"/>
        </w:rPr>
        <w:t>, either automatically or by renegotiation</w:t>
      </w:r>
      <w:r>
        <w:rPr>
          <w:rFonts w:ascii="Times New Roman" w:hAnsi="Times New Roman" w:cs="Times New Roman"/>
          <w:sz w:val="24"/>
          <w:szCs w:val="24"/>
          <w:lang w:val="en-GB"/>
        </w:rPr>
        <w:t>.</w:t>
      </w:r>
    </w:p>
    <w:p w14:paraId="61ABD4E9" w14:textId="77777777" w:rsidR="003A40FE" w:rsidRPr="00D864CB" w:rsidRDefault="003A40FE" w:rsidP="003A40FE">
      <w:pPr>
        <w:pStyle w:val="ListParagraph"/>
        <w:jc w:val="both"/>
        <w:rPr>
          <w:rFonts w:ascii="Times New Roman" w:hAnsi="Times New Roman" w:cs="Times New Roman"/>
          <w:sz w:val="24"/>
          <w:szCs w:val="24"/>
          <w:highlight w:val="yellow"/>
          <w:lang w:val="en-GB"/>
        </w:rPr>
      </w:pPr>
    </w:p>
    <w:p w14:paraId="1813D5E6" w14:textId="1DF65A1F" w:rsidR="003A40FE" w:rsidRPr="00D864CB" w:rsidRDefault="003A40FE" w:rsidP="003A40FE">
      <w:pPr>
        <w:pStyle w:val="ListParagraph"/>
        <w:numPr>
          <w:ilvl w:val="0"/>
          <w:numId w:val="10"/>
        </w:numPr>
        <w:jc w:val="both"/>
        <w:rPr>
          <w:rFonts w:ascii="Times New Roman" w:hAnsi="Times New Roman" w:cs="Times New Roman"/>
          <w:sz w:val="24"/>
          <w:szCs w:val="24"/>
        </w:rPr>
      </w:pPr>
      <w:r w:rsidRPr="00D864CB">
        <w:rPr>
          <w:rFonts w:ascii="Times New Roman" w:hAnsi="Times New Roman" w:cs="Times New Roman"/>
          <w:sz w:val="24"/>
          <w:szCs w:val="24"/>
          <w:u w:val="single"/>
        </w:rPr>
        <w:t>A new framework for workers’ information, consultation and participation</w:t>
      </w:r>
      <w:r w:rsidRPr="00D864CB">
        <w:rPr>
          <w:rFonts w:ascii="Times New Roman" w:hAnsi="Times New Roman" w:cs="Times New Roman"/>
          <w:sz w:val="24"/>
          <w:szCs w:val="24"/>
        </w:rPr>
        <w:t>. Since 2016</w:t>
      </w:r>
      <w:r>
        <w:rPr>
          <w:rFonts w:ascii="Times New Roman" w:hAnsi="Times New Roman" w:cs="Times New Roman"/>
          <w:sz w:val="24"/>
          <w:szCs w:val="24"/>
        </w:rPr>
        <w:t>,</w:t>
      </w:r>
      <w:r w:rsidRPr="00D864CB">
        <w:rPr>
          <w:rFonts w:ascii="Times New Roman" w:hAnsi="Times New Roman" w:cs="Times New Roman"/>
          <w:sz w:val="24"/>
          <w:szCs w:val="24"/>
        </w:rPr>
        <w:t xml:space="preserve"> the ETUC has been asking for a new EU framework Directive for workers’ information, consultation and board-level representation</w:t>
      </w:r>
      <w:r w:rsidRPr="00D864CB">
        <w:rPr>
          <w:rStyle w:val="FootnoteReference"/>
          <w:rFonts w:ascii="Times New Roman" w:hAnsi="Times New Roman" w:cs="Times New Roman"/>
          <w:sz w:val="24"/>
          <w:szCs w:val="24"/>
        </w:rPr>
        <w:footnoteReference w:id="15"/>
      </w:r>
      <w:r w:rsidRPr="00D864CB">
        <w:rPr>
          <w:rFonts w:ascii="Times New Roman" w:hAnsi="Times New Roman" w:cs="Times New Roman"/>
          <w:sz w:val="24"/>
          <w:szCs w:val="24"/>
        </w:rPr>
        <w:t xml:space="preserve">. The Directive should leave as much space as possible to negotiations at transnational company level </w:t>
      </w:r>
      <w:proofErr w:type="gramStart"/>
      <w:r w:rsidRPr="00D864CB">
        <w:rPr>
          <w:rFonts w:ascii="Times New Roman" w:hAnsi="Times New Roman" w:cs="Times New Roman"/>
          <w:sz w:val="24"/>
          <w:szCs w:val="24"/>
        </w:rPr>
        <w:t xml:space="preserve">with </w:t>
      </w:r>
      <w:r>
        <w:rPr>
          <w:rFonts w:ascii="Times New Roman" w:hAnsi="Times New Roman" w:cs="Times New Roman"/>
          <w:sz w:val="24"/>
          <w:szCs w:val="24"/>
        </w:rPr>
        <w:t>regard</w:t>
      </w:r>
      <w:r w:rsidRPr="00D864CB">
        <w:rPr>
          <w:rFonts w:ascii="Times New Roman" w:hAnsi="Times New Roman" w:cs="Times New Roman"/>
          <w:sz w:val="24"/>
          <w:szCs w:val="24"/>
        </w:rPr>
        <w:t xml:space="preserve"> to</w:t>
      </w:r>
      <w:proofErr w:type="gramEnd"/>
      <w:r w:rsidRPr="00D864CB">
        <w:rPr>
          <w:rFonts w:ascii="Times New Roman" w:hAnsi="Times New Roman" w:cs="Times New Roman"/>
          <w:sz w:val="24"/>
          <w:szCs w:val="24"/>
        </w:rPr>
        <w:t xml:space="preserve"> enabl</w:t>
      </w:r>
      <w:r>
        <w:rPr>
          <w:rFonts w:ascii="Times New Roman" w:hAnsi="Times New Roman" w:cs="Times New Roman"/>
          <w:sz w:val="24"/>
          <w:szCs w:val="24"/>
        </w:rPr>
        <w:t>ing</w:t>
      </w:r>
      <w:r w:rsidRPr="00D864CB">
        <w:rPr>
          <w:rFonts w:ascii="Times New Roman" w:hAnsi="Times New Roman" w:cs="Times New Roman"/>
          <w:sz w:val="24"/>
          <w:szCs w:val="24"/>
        </w:rPr>
        <w:t xml:space="preserve"> the parties to design a workers’ information, consultation and board-level representation procedure that fits their needs and tradition</w:t>
      </w:r>
      <w:r>
        <w:rPr>
          <w:rFonts w:ascii="Times New Roman" w:hAnsi="Times New Roman" w:cs="Times New Roman"/>
          <w:sz w:val="24"/>
          <w:szCs w:val="24"/>
        </w:rPr>
        <w:t xml:space="preserve"> best</w:t>
      </w:r>
      <w:r w:rsidRPr="00D864CB">
        <w:rPr>
          <w:rFonts w:ascii="Times New Roman" w:hAnsi="Times New Roman" w:cs="Times New Roman"/>
          <w:sz w:val="24"/>
          <w:szCs w:val="24"/>
        </w:rPr>
        <w:t xml:space="preserve">. Key principles should thus be </w:t>
      </w:r>
      <w:r>
        <w:rPr>
          <w:rFonts w:ascii="Times New Roman" w:hAnsi="Times New Roman" w:cs="Times New Roman"/>
          <w:sz w:val="24"/>
          <w:szCs w:val="24"/>
        </w:rPr>
        <w:t>defined as</w:t>
      </w:r>
      <w:r w:rsidRPr="00D864CB">
        <w:rPr>
          <w:rFonts w:ascii="Times New Roman" w:hAnsi="Times New Roman" w:cs="Times New Roman"/>
          <w:sz w:val="24"/>
          <w:szCs w:val="24"/>
        </w:rPr>
        <w:t xml:space="preserve"> binding standards, and ambitious subsidiary requirements should be designed. These requirements would apply as fallback provision in the absence of an agreement. </w:t>
      </w:r>
    </w:p>
    <w:p w14:paraId="4C019792" w14:textId="77777777" w:rsidR="003A40FE" w:rsidRPr="00D864CB" w:rsidRDefault="003A40FE" w:rsidP="003A40FE">
      <w:pPr>
        <w:pStyle w:val="ListParagraph"/>
        <w:jc w:val="both"/>
        <w:rPr>
          <w:rFonts w:ascii="Times New Roman" w:hAnsi="Times New Roman" w:cs="Times New Roman"/>
          <w:sz w:val="24"/>
          <w:szCs w:val="24"/>
        </w:rPr>
      </w:pPr>
    </w:p>
    <w:p w14:paraId="74208CA9" w14:textId="1709E589" w:rsidR="003A40FE" w:rsidRPr="00D864CB" w:rsidRDefault="003A40FE" w:rsidP="003A40FE">
      <w:pPr>
        <w:pStyle w:val="ListParagraph"/>
        <w:numPr>
          <w:ilvl w:val="0"/>
          <w:numId w:val="10"/>
        </w:numPr>
        <w:jc w:val="both"/>
        <w:rPr>
          <w:rFonts w:ascii="Times New Roman" w:hAnsi="Times New Roman" w:cs="Times New Roman"/>
          <w:sz w:val="24"/>
          <w:szCs w:val="24"/>
          <w:u w:val="single"/>
        </w:rPr>
      </w:pPr>
      <w:r w:rsidRPr="00D864CB">
        <w:rPr>
          <w:rFonts w:ascii="Times New Roman" w:hAnsi="Times New Roman" w:cs="Times New Roman"/>
          <w:sz w:val="24"/>
          <w:szCs w:val="24"/>
          <w:u w:val="single"/>
        </w:rPr>
        <w:t>A better company law package for European workers</w:t>
      </w:r>
      <w:r w:rsidRPr="00D864CB">
        <w:rPr>
          <w:rFonts w:ascii="Times New Roman" w:hAnsi="Times New Roman" w:cs="Times New Roman"/>
          <w:sz w:val="24"/>
          <w:szCs w:val="24"/>
        </w:rPr>
        <w:t xml:space="preserve"> (proposal for a directive amending Directive (EU) 2017/1132 </w:t>
      </w:r>
      <w:r>
        <w:rPr>
          <w:rFonts w:ascii="Times New Roman" w:hAnsi="Times New Roman" w:cs="Times New Roman"/>
          <w:sz w:val="24"/>
          <w:szCs w:val="24"/>
        </w:rPr>
        <w:t>with</w:t>
      </w:r>
      <w:r w:rsidRPr="00D864CB">
        <w:rPr>
          <w:rFonts w:ascii="Times New Roman" w:hAnsi="Times New Roman" w:cs="Times New Roman"/>
          <w:sz w:val="24"/>
          <w:szCs w:val="24"/>
        </w:rPr>
        <w:t xml:space="preserve"> regards </w:t>
      </w:r>
      <w:r>
        <w:rPr>
          <w:rFonts w:ascii="Times New Roman" w:hAnsi="Times New Roman" w:cs="Times New Roman"/>
          <w:sz w:val="24"/>
          <w:szCs w:val="24"/>
        </w:rPr>
        <w:t xml:space="preserve">to </w:t>
      </w:r>
      <w:r w:rsidRPr="00D864CB">
        <w:rPr>
          <w:rFonts w:ascii="Times New Roman" w:hAnsi="Times New Roman" w:cs="Times New Roman"/>
          <w:sz w:val="24"/>
          <w:szCs w:val="24"/>
        </w:rPr>
        <w:t xml:space="preserve">the use of digital tools and processes in company law; proposal for a directive amending Directive (EU) 2017/1132 </w:t>
      </w:r>
      <w:r>
        <w:rPr>
          <w:rFonts w:ascii="Times New Roman" w:hAnsi="Times New Roman" w:cs="Times New Roman"/>
          <w:sz w:val="24"/>
          <w:szCs w:val="24"/>
        </w:rPr>
        <w:t>with</w:t>
      </w:r>
      <w:r w:rsidRPr="00D864CB">
        <w:rPr>
          <w:rFonts w:ascii="Times New Roman" w:hAnsi="Times New Roman" w:cs="Times New Roman"/>
          <w:sz w:val="24"/>
          <w:szCs w:val="24"/>
        </w:rPr>
        <w:t xml:space="preserve"> regards</w:t>
      </w:r>
      <w:r>
        <w:rPr>
          <w:rFonts w:ascii="Times New Roman" w:hAnsi="Times New Roman" w:cs="Times New Roman"/>
          <w:sz w:val="24"/>
          <w:szCs w:val="24"/>
        </w:rPr>
        <w:t xml:space="preserve"> to</w:t>
      </w:r>
      <w:r w:rsidRPr="00D864CB">
        <w:rPr>
          <w:rFonts w:ascii="Times New Roman" w:hAnsi="Times New Roman" w:cs="Times New Roman"/>
          <w:sz w:val="24"/>
          <w:szCs w:val="24"/>
        </w:rPr>
        <w:t xml:space="preserve"> cross-border conversions, mergers and divisions). The ETUC calls for the company law package to </w:t>
      </w:r>
      <w:r>
        <w:rPr>
          <w:rFonts w:ascii="Times New Roman" w:hAnsi="Times New Roman" w:cs="Times New Roman"/>
          <w:sz w:val="24"/>
          <w:szCs w:val="24"/>
        </w:rPr>
        <w:t xml:space="preserve">effectively </w:t>
      </w:r>
      <w:r w:rsidRPr="00D864CB">
        <w:rPr>
          <w:rFonts w:ascii="Times New Roman" w:hAnsi="Times New Roman" w:cs="Times New Roman"/>
          <w:sz w:val="24"/>
          <w:szCs w:val="24"/>
        </w:rPr>
        <w:t>regulate cross-border restructuring processes</w:t>
      </w:r>
      <w:r w:rsidRPr="00D864CB">
        <w:rPr>
          <w:rStyle w:val="FootnoteReference"/>
          <w:rFonts w:ascii="Times New Roman" w:hAnsi="Times New Roman" w:cs="Times New Roman"/>
          <w:sz w:val="24"/>
          <w:szCs w:val="24"/>
        </w:rPr>
        <w:footnoteReference w:id="16"/>
      </w:r>
      <w:r w:rsidRPr="00D864CB">
        <w:rPr>
          <w:rFonts w:ascii="Times New Roman" w:hAnsi="Times New Roman" w:cs="Times New Roman"/>
          <w:sz w:val="24"/>
          <w:szCs w:val="24"/>
        </w:rPr>
        <w:t xml:space="preserve">. Workers’ information, consultation and participation rights should be safeguarded and strengthened. In case of conversions, mergers or divisions, companies must maintain or establish the possibility for workers to have board-level representation. The directive should introduce effective safeguards against the risk of letterbox companies. </w:t>
      </w:r>
    </w:p>
    <w:p w14:paraId="1FC11A52" w14:textId="77777777" w:rsidR="003A40FE" w:rsidRPr="00D864CB" w:rsidRDefault="003A40FE" w:rsidP="003A40FE">
      <w:pPr>
        <w:pStyle w:val="ListParagraph"/>
        <w:jc w:val="both"/>
        <w:rPr>
          <w:rFonts w:ascii="Times New Roman" w:hAnsi="Times New Roman" w:cs="Times New Roman"/>
          <w:sz w:val="24"/>
          <w:szCs w:val="24"/>
        </w:rPr>
      </w:pPr>
    </w:p>
    <w:p w14:paraId="4E1B770F" w14:textId="71B770BD" w:rsidR="003A40FE" w:rsidRDefault="003A40FE" w:rsidP="003A40FE">
      <w:pPr>
        <w:pStyle w:val="ListParagraph"/>
        <w:numPr>
          <w:ilvl w:val="0"/>
          <w:numId w:val="10"/>
        </w:numPr>
        <w:jc w:val="both"/>
        <w:rPr>
          <w:rFonts w:ascii="Times New Roman" w:hAnsi="Times New Roman" w:cs="Times New Roman"/>
          <w:sz w:val="24"/>
          <w:szCs w:val="24"/>
        </w:rPr>
      </w:pPr>
      <w:r w:rsidRPr="002A2537">
        <w:rPr>
          <w:rFonts w:ascii="Times New Roman" w:hAnsi="Times New Roman" w:cs="Times New Roman"/>
          <w:sz w:val="24"/>
          <w:szCs w:val="24"/>
          <w:u w:val="single"/>
        </w:rPr>
        <w:t>A better framework for insolvency</w:t>
      </w:r>
      <w:r w:rsidRPr="002A2537">
        <w:rPr>
          <w:rFonts w:ascii="Times New Roman" w:hAnsi="Times New Roman" w:cs="Times New Roman"/>
          <w:sz w:val="24"/>
          <w:szCs w:val="24"/>
        </w:rPr>
        <w:t xml:space="preserve"> [</w:t>
      </w:r>
      <w:r w:rsidRPr="002A2537">
        <w:rPr>
          <w:rFonts w:ascii="Times New Roman" w:hAnsi="Times New Roman" w:cs="Times New Roman"/>
          <w:i/>
          <w:sz w:val="24"/>
          <w:szCs w:val="24"/>
        </w:rPr>
        <w:t xml:space="preserve">to be updated </w:t>
      </w:r>
      <w:proofErr w:type="gramStart"/>
      <w:r>
        <w:rPr>
          <w:rFonts w:ascii="Times New Roman" w:hAnsi="Times New Roman" w:cs="Times New Roman"/>
          <w:i/>
          <w:sz w:val="24"/>
          <w:szCs w:val="24"/>
        </w:rPr>
        <w:t>in light of</w:t>
      </w:r>
      <w:proofErr w:type="gramEnd"/>
      <w:r>
        <w:rPr>
          <w:rFonts w:ascii="Times New Roman" w:hAnsi="Times New Roman" w:cs="Times New Roman"/>
          <w:i/>
          <w:sz w:val="24"/>
          <w:szCs w:val="24"/>
        </w:rPr>
        <w:t xml:space="preserve"> the latest developments</w:t>
      </w:r>
      <w:r w:rsidRPr="002A2537">
        <w:rPr>
          <w:rFonts w:ascii="Times New Roman" w:hAnsi="Times New Roman" w:cs="Times New Roman"/>
          <w:sz w:val="24"/>
          <w:szCs w:val="24"/>
        </w:rPr>
        <w:t>].</w:t>
      </w:r>
      <w:r w:rsidRPr="002A2537">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w:t>
      </w:r>
      <w:r w:rsidRPr="006541AE">
        <w:rPr>
          <w:rFonts w:ascii="Times New Roman" w:hAnsi="Times New Roman" w:cs="Times New Roman"/>
          <w:sz w:val="24"/>
          <w:szCs w:val="24"/>
        </w:rPr>
        <w:t xml:space="preserve">The legislative procedure on the Directive on Preventive Restructuring Frameworks, Second Chance and Measures to Increase the Efficiency of Restructuring, Insolvency and Discharge Procedures is nearly finished. The </w:t>
      </w:r>
      <w:r>
        <w:rPr>
          <w:rFonts w:ascii="Times New Roman" w:hAnsi="Times New Roman" w:cs="Times New Roman"/>
          <w:sz w:val="24"/>
          <w:szCs w:val="24"/>
        </w:rPr>
        <w:t>result</w:t>
      </w:r>
      <w:r w:rsidRPr="006541AE">
        <w:rPr>
          <w:rFonts w:ascii="Times New Roman" w:hAnsi="Times New Roman" w:cs="Times New Roman"/>
          <w:sz w:val="24"/>
          <w:szCs w:val="24"/>
        </w:rPr>
        <w:t xml:space="preserve"> of</w:t>
      </w:r>
      <w:r>
        <w:rPr>
          <w:rFonts w:ascii="Times New Roman" w:hAnsi="Times New Roman" w:cs="Times New Roman"/>
          <w:sz w:val="24"/>
          <w:szCs w:val="24"/>
        </w:rPr>
        <w:t xml:space="preserve"> the</w:t>
      </w:r>
      <w:r w:rsidRPr="006541AE">
        <w:rPr>
          <w:rFonts w:ascii="Times New Roman" w:hAnsi="Times New Roman" w:cs="Times New Roman"/>
          <w:sz w:val="24"/>
          <w:szCs w:val="24"/>
        </w:rPr>
        <w:t xml:space="preserve"> trialogue will be the final text of the future Directive. It can be consulted here: </w:t>
      </w:r>
      <w:hyperlink r:id="rId9" w:history="1">
        <w:r w:rsidRPr="0034225B">
          <w:rPr>
            <w:rStyle w:val="Hyperlink"/>
            <w:rFonts w:ascii="Times New Roman" w:hAnsi="Times New Roman" w:cs="Times New Roman"/>
            <w:sz w:val="24"/>
            <w:szCs w:val="24"/>
          </w:rPr>
          <w:t>https://data.consilium.europa.eu/doc/document/ST-15556-2018-INIT/en/pdf</w:t>
        </w:r>
      </w:hyperlink>
      <w:r>
        <w:rPr>
          <w:rFonts w:ascii="Times New Roman" w:hAnsi="Times New Roman" w:cs="Times New Roman"/>
          <w:sz w:val="24"/>
          <w:szCs w:val="24"/>
        </w:rPr>
        <w:t xml:space="preserve"> </w:t>
      </w:r>
    </w:p>
    <w:p w14:paraId="0FA50494" w14:textId="1C8032DB" w:rsidR="003A40FE" w:rsidRPr="003A40FE" w:rsidRDefault="003A40FE" w:rsidP="003A40FE">
      <w:pPr>
        <w:pStyle w:val="ListParagraph"/>
        <w:jc w:val="both"/>
        <w:rPr>
          <w:rFonts w:ascii="Times New Roman" w:hAnsi="Times New Roman" w:cs="Times New Roman"/>
          <w:sz w:val="24"/>
          <w:szCs w:val="24"/>
        </w:rPr>
      </w:pPr>
      <w:r w:rsidRPr="006541AE">
        <w:rPr>
          <w:rFonts w:ascii="Times New Roman" w:hAnsi="Times New Roman" w:cs="Times New Roman"/>
          <w:sz w:val="24"/>
          <w:szCs w:val="24"/>
        </w:rPr>
        <w:t>This text is a great disappointment to the ETUC.  Once again, European legislators have missed an opportunity to improve European-wide workers' participation rights in restructuring and insolvency procedures. The ETUC ha</w:t>
      </w:r>
      <w:r>
        <w:rPr>
          <w:rFonts w:ascii="Times New Roman" w:hAnsi="Times New Roman" w:cs="Times New Roman"/>
          <w:sz w:val="24"/>
          <w:szCs w:val="24"/>
        </w:rPr>
        <w:t>s</w:t>
      </w:r>
      <w:r w:rsidRPr="006541AE">
        <w:rPr>
          <w:rFonts w:ascii="Times New Roman" w:hAnsi="Times New Roman" w:cs="Times New Roman"/>
          <w:sz w:val="24"/>
          <w:szCs w:val="24"/>
        </w:rPr>
        <w:t xml:space="preserve"> asked legislators to </w:t>
      </w:r>
      <w:r>
        <w:rPr>
          <w:rFonts w:ascii="Times New Roman" w:hAnsi="Times New Roman" w:cs="Times New Roman"/>
          <w:sz w:val="24"/>
          <w:szCs w:val="24"/>
        </w:rPr>
        <w:t>guarantee</w:t>
      </w:r>
      <w:r w:rsidRPr="006541AE">
        <w:rPr>
          <w:rFonts w:ascii="Times New Roman" w:hAnsi="Times New Roman" w:cs="Times New Roman"/>
          <w:sz w:val="24"/>
          <w:szCs w:val="24"/>
        </w:rPr>
        <w:t xml:space="preserve"> the participation of worker representatives</w:t>
      </w:r>
      <w:r>
        <w:rPr>
          <w:rFonts w:ascii="Times New Roman" w:hAnsi="Times New Roman" w:cs="Times New Roman"/>
          <w:sz w:val="24"/>
          <w:szCs w:val="24"/>
        </w:rPr>
        <w:t xml:space="preserve"> and </w:t>
      </w:r>
      <w:r w:rsidRPr="006541AE">
        <w:rPr>
          <w:rFonts w:ascii="Times New Roman" w:hAnsi="Times New Roman" w:cs="Times New Roman"/>
          <w:sz w:val="24"/>
          <w:szCs w:val="24"/>
        </w:rPr>
        <w:t xml:space="preserve">workers’ information and consultation rights, and to make workers preferential creditors in the restructuring and insolvency </w:t>
      </w:r>
      <w:r w:rsidRPr="006541AE">
        <w:rPr>
          <w:rFonts w:ascii="Times New Roman" w:hAnsi="Times New Roman" w:cs="Times New Roman"/>
          <w:sz w:val="24"/>
          <w:szCs w:val="24"/>
        </w:rPr>
        <w:lastRenderedPageBreak/>
        <w:t xml:space="preserve">procedure. </w:t>
      </w:r>
      <w:r>
        <w:rPr>
          <w:rFonts w:ascii="Times New Roman" w:hAnsi="Times New Roman" w:cs="Times New Roman"/>
          <w:sz w:val="24"/>
          <w:szCs w:val="24"/>
        </w:rPr>
        <w:br/>
      </w:r>
      <w:r w:rsidRPr="006541AE">
        <w:rPr>
          <w:rFonts w:ascii="Times New Roman" w:hAnsi="Times New Roman" w:cs="Times New Roman"/>
          <w:sz w:val="24"/>
          <w:szCs w:val="24"/>
        </w:rPr>
        <w:t xml:space="preserve">The European Parliament incorporated some of ETUC’s key demands but the final </w:t>
      </w:r>
      <w:proofErr w:type="spellStart"/>
      <w:r w:rsidRPr="006541AE">
        <w:rPr>
          <w:rFonts w:ascii="Times New Roman" w:hAnsi="Times New Roman" w:cs="Times New Roman"/>
          <w:sz w:val="24"/>
          <w:szCs w:val="24"/>
        </w:rPr>
        <w:t>trilogue</w:t>
      </w:r>
      <w:proofErr w:type="spellEnd"/>
      <w:r w:rsidRPr="006541AE">
        <w:rPr>
          <w:rFonts w:ascii="Times New Roman" w:hAnsi="Times New Roman" w:cs="Times New Roman"/>
          <w:sz w:val="24"/>
          <w:szCs w:val="24"/>
        </w:rPr>
        <w:t xml:space="preserve"> text leaves </w:t>
      </w:r>
      <w:r>
        <w:rPr>
          <w:rFonts w:ascii="Times New Roman" w:hAnsi="Times New Roman" w:cs="Times New Roman"/>
          <w:sz w:val="24"/>
          <w:szCs w:val="24"/>
        </w:rPr>
        <w:t xml:space="preserve">a too </w:t>
      </w:r>
      <w:r w:rsidRPr="006541AE">
        <w:rPr>
          <w:rFonts w:ascii="Times New Roman" w:hAnsi="Times New Roman" w:cs="Times New Roman"/>
          <w:sz w:val="24"/>
          <w:szCs w:val="24"/>
        </w:rPr>
        <w:t xml:space="preserve">wide scope </w:t>
      </w:r>
      <w:r>
        <w:rPr>
          <w:rFonts w:ascii="Times New Roman" w:hAnsi="Times New Roman" w:cs="Times New Roman"/>
          <w:sz w:val="24"/>
          <w:szCs w:val="24"/>
        </w:rPr>
        <w:t>for</w:t>
      </w:r>
      <w:r w:rsidRPr="006541AE">
        <w:rPr>
          <w:rFonts w:ascii="Times New Roman" w:hAnsi="Times New Roman" w:cs="Times New Roman"/>
          <w:sz w:val="24"/>
          <w:szCs w:val="24"/>
        </w:rPr>
        <w:t xml:space="preserve"> Member States, which could significantly weaken workers’ position in a preventive restructuring framework.</w:t>
      </w:r>
      <w:r>
        <w:rPr>
          <w:rFonts w:ascii="Times New Roman" w:hAnsi="Times New Roman" w:cs="Times New Roman"/>
          <w:sz w:val="24"/>
          <w:szCs w:val="24"/>
        </w:rPr>
        <w:br/>
      </w:r>
      <w:r w:rsidRPr="006541AE">
        <w:rPr>
          <w:rFonts w:ascii="Times New Roman" w:hAnsi="Times New Roman" w:cs="Times New Roman"/>
          <w:sz w:val="24"/>
          <w:szCs w:val="24"/>
        </w:rPr>
        <w:t xml:space="preserve">One of our demands was to put in place a creditors’ committee with the participation of workers’ representatives, </w:t>
      </w:r>
      <w:r>
        <w:rPr>
          <w:rFonts w:ascii="Times New Roman" w:hAnsi="Times New Roman" w:cs="Times New Roman"/>
          <w:sz w:val="24"/>
          <w:szCs w:val="24"/>
        </w:rPr>
        <w:t xml:space="preserve">in order </w:t>
      </w:r>
      <w:r w:rsidRPr="006541AE">
        <w:rPr>
          <w:rFonts w:ascii="Times New Roman" w:hAnsi="Times New Roman" w:cs="Times New Roman"/>
          <w:sz w:val="24"/>
          <w:szCs w:val="24"/>
        </w:rPr>
        <w:t xml:space="preserve">to monitor the operation of the business and the </w:t>
      </w:r>
      <w:r>
        <w:rPr>
          <w:rFonts w:ascii="Times New Roman" w:hAnsi="Times New Roman" w:cs="Times New Roman"/>
          <w:sz w:val="24"/>
          <w:szCs w:val="24"/>
        </w:rPr>
        <w:t>restructuring officer</w:t>
      </w:r>
      <w:r w:rsidRPr="006541AE">
        <w:rPr>
          <w:rFonts w:ascii="Times New Roman" w:hAnsi="Times New Roman" w:cs="Times New Roman"/>
          <w:sz w:val="24"/>
          <w:szCs w:val="24"/>
        </w:rPr>
        <w:t>,</w:t>
      </w:r>
      <w:r>
        <w:rPr>
          <w:rFonts w:ascii="Times New Roman" w:hAnsi="Times New Roman" w:cs="Times New Roman"/>
          <w:sz w:val="24"/>
          <w:szCs w:val="24"/>
        </w:rPr>
        <w:t xml:space="preserve"> unfortunately</w:t>
      </w:r>
      <w:r w:rsidRPr="006541AE">
        <w:rPr>
          <w:rFonts w:ascii="Times New Roman" w:hAnsi="Times New Roman" w:cs="Times New Roman"/>
          <w:sz w:val="24"/>
          <w:szCs w:val="24"/>
        </w:rPr>
        <w:t xml:space="preserve"> this idea </w:t>
      </w:r>
      <w:r>
        <w:rPr>
          <w:rFonts w:ascii="Times New Roman" w:hAnsi="Times New Roman" w:cs="Times New Roman"/>
          <w:sz w:val="24"/>
          <w:szCs w:val="24"/>
        </w:rPr>
        <w:t>was not included in</w:t>
      </w:r>
      <w:r w:rsidRPr="006541AE">
        <w:rPr>
          <w:rFonts w:ascii="Times New Roman" w:hAnsi="Times New Roman" w:cs="Times New Roman"/>
          <w:sz w:val="24"/>
          <w:szCs w:val="24"/>
        </w:rPr>
        <w:t xml:space="preserve"> the final text.</w:t>
      </w:r>
      <w:r>
        <w:rPr>
          <w:rFonts w:ascii="Times New Roman" w:hAnsi="Times New Roman" w:cs="Times New Roman"/>
          <w:sz w:val="24"/>
          <w:szCs w:val="24"/>
        </w:rPr>
        <w:br/>
      </w:r>
      <w:r w:rsidRPr="006541AE">
        <w:rPr>
          <w:rFonts w:ascii="Times New Roman" w:hAnsi="Times New Roman" w:cs="Times New Roman"/>
          <w:sz w:val="24"/>
          <w:szCs w:val="24"/>
        </w:rPr>
        <w:t xml:space="preserve">An article on workers has been included but it </w:t>
      </w:r>
      <w:r>
        <w:rPr>
          <w:rFonts w:ascii="Times New Roman" w:hAnsi="Times New Roman" w:cs="Times New Roman"/>
          <w:sz w:val="24"/>
          <w:szCs w:val="24"/>
        </w:rPr>
        <w:t>only</w:t>
      </w:r>
      <w:r w:rsidRPr="006541AE">
        <w:rPr>
          <w:rFonts w:ascii="Times New Roman" w:hAnsi="Times New Roman" w:cs="Times New Roman"/>
          <w:sz w:val="24"/>
          <w:szCs w:val="24"/>
        </w:rPr>
        <w:t xml:space="preserve"> reiterate</w:t>
      </w:r>
      <w:r>
        <w:rPr>
          <w:rFonts w:ascii="Times New Roman" w:hAnsi="Times New Roman" w:cs="Times New Roman"/>
          <w:sz w:val="24"/>
          <w:szCs w:val="24"/>
        </w:rPr>
        <w:t>s</w:t>
      </w:r>
      <w:r w:rsidRPr="006541AE">
        <w:rPr>
          <w:rFonts w:ascii="Times New Roman" w:hAnsi="Times New Roman" w:cs="Times New Roman"/>
          <w:sz w:val="24"/>
          <w:szCs w:val="24"/>
        </w:rPr>
        <w:t xml:space="preserve"> the status quo. Member States can choose to introduce a right for creditors or workers’ representatives to initiate a restructuring procedure but the final text does not contain a general right to do so.</w:t>
      </w:r>
      <w:r>
        <w:rPr>
          <w:rFonts w:ascii="Times New Roman" w:hAnsi="Times New Roman" w:cs="Times New Roman"/>
          <w:sz w:val="24"/>
          <w:szCs w:val="24"/>
        </w:rPr>
        <w:br/>
      </w:r>
      <w:r w:rsidRPr="006541AE">
        <w:rPr>
          <w:rFonts w:ascii="Times New Roman" w:hAnsi="Times New Roman" w:cs="Times New Roman"/>
          <w:sz w:val="24"/>
          <w:szCs w:val="24"/>
        </w:rPr>
        <w:t xml:space="preserve">It will be even more crucial now that affiliates pay a lot of attention </w:t>
      </w:r>
      <w:r>
        <w:rPr>
          <w:rFonts w:ascii="Times New Roman" w:hAnsi="Times New Roman" w:cs="Times New Roman"/>
          <w:sz w:val="24"/>
          <w:szCs w:val="24"/>
        </w:rPr>
        <w:t xml:space="preserve">to the Directive </w:t>
      </w:r>
      <w:r w:rsidRPr="006541AE">
        <w:rPr>
          <w:rFonts w:ascii="Times New Roman" w:hAnsi="Times New Roman" w:cs="Times New Roman"/>
          <w:sz w:val="24"/>
          <w:szCs w:val="24"/>
        </w:rPr>
        <w:t>at the moment of transposition into national legislation.</w:t>
      </w:r>
    </w:p>
    <w:sectPr w:rsidR="003A40FE" w:rsidRPr="003A40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BDF31" w14:textId="77777777" w:rsidR="008A7C03" w:rsidRDefault="008A7C03" w:rsidP="006E0E43">
      <w:pPr>
        <w:spacing w:after="0" w:line="240" w:lineRule="auto"/>
      </w:pPr>
      <w:r>
        <w:separator/>
      </w:r>
    </w:p>
  </w:endnote>
  <w:endnote w:type="continuationSeparator" w:id="0">
    <w:p w14:paraId="18C84B52" w14:textId="77777777" w:rsidR="008A7C03" w:rsidRDefault="008A7C03" w:rsidP="006E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A1E6A" w14:textId="77777777" w:rsidR="008A7C03" w:rsidRDefault="008A7C03" w:rsidP="006E0E43">
      <w:pPr>
        <w:spacing w:after="0" w:line="240" w:lineRule="auto"/>
      </w:pPr>
      <w:r>
        <w:separator/>
      </w:r>
    </w:p>
  </w:footnote>
  <w:footnote w:type="continuationSeparator" w:id="0">
    <w:p w14:paraId="2B90637C" w14:textId="77777777" w:rsidR="008A7C03" w:rsidRDefault="008A7C03" w:rsidP="006E0E43">
      <w:pPr>
        <w:spacing w:after="0" w:line="240" w:lineRule="auto"/>
      </w:pPr>
      <w:r>
        <w:continuationSeparator/>
      </w:r>
    </w:p>
  </w:footnote>
  <w:footnote w:id="1">
    <w:p w14:paraId="3AD704BA" w14:textId="77777777" w:rsidR="00225B47" w:rsidRPr="00C626CB" w:rsidRDefault="00225B47" w:rsidP="00225B47">
      <w:pPr>
        <w:pStyle w:val="FootnoteText"/>
        <w:rPr>
          <w:lang w:val="en-GB"/>
        </w:rPr>
      </w:pPr>
      <w:r>
        <w:rPr>
          <w:rStyle w:val="FootnoteReference"/>
        </w:rPr>
        <w:footnoteRef/>
      </w:r>
      <w:r>
        <w:t xml:space="preserve"> </w:t>
      </w:r>
      <w:r w:rsidRPr="008C2717">
        <w:rPr>
          <w:i/>
        </w:rPr>
        <w:t>European Appeal. Companies and Employees – Blazing a New European Trail</w:t>
      </w:r>
      <w:r w:rsidRPr="008C2717">
        <w:t xml:space="preserve"> </w:t>
      </w:r>
      <w:r>
        <w:t>(</w:t>
      </w:r>
      <w:hyperlink r:id="rId1" w:history="1">
        <w:r w:rsidRPr="00ED3C87">
          <w:rPr>
            <w:rStyle w:val="Hyperlink"/>
          </w:rPr>
          <w:t>http://european-appeal.org/app_en.pdf</w:t>
        </w:r>
      </w:hyperlink>
      <w:r>
        <w:t>).</w:t>
      </w:r>
    </w:p>
  </w:footnote>
  <w:footnote w:id="2">
    <w:p w14:paraId="65DD19ED" w14:textId="77777777" w:rsidR="00225B47" w:rsidRPr="00070A9F" w:rsidRDefault="00225B47" w:rsidP="00225B47">
      <w:pPr>
        <w:pStyle w:val="FootnoteText"/>
      </w:pPr>
      <w:r>
        <w:rPr>
          <w:rStyle w:val="FootnoteReference"/>
        </w:rPr>
        <w:footnoteRef/>
      </w:r>
      <w:r>
        <w:t xml:space="preserve"> Ibidem. </w:t>
      </w:r>
    </w:p>
  </w:footnote>
  <w:footnote w:id="3">
    <w:p w14:paraId="61BA8477" w14:textId="77777777" w:rsidR="00DB275B" w:rsidRDefault="00DB275B" w:rsidP="00F23284">
      <w:pPr>
        <w:pStyle w:val="FootnoteText"/>
        <w:jc w:val="both"/>
      </w:pPr>
      <w:r>
        <w:rPr>
          <w:rStyle w:val="FootnoteReference"/>
        </w:rPr>
        <w:footnoteRef/>
      </w:r>
      <w:r>
        <w:t xml:space="preserve"> Several studies and inputs are available on the subject, which have been used in this section. </w:t>
      </w:r>
    </w:p>
    <w:p w14:paraId="699E8D84" w14:textId="38103E6D" w:rsidR="00DB275B" w:rsidRPr="00425265" w:rsidRDefault="00DB275B" w:rsidP="002E3853">
      <w:pPr>
        <w:pStyle w:val="FootnoteText"/>
        <w:jc w:val="both"/>
        <w:rPr>
          <w:lang w:val="en-GB"/>
        </w:rPr>
      </w:pPr>
      <w:r>
        <w:t xml:space="preserve">Inter alia, </w:t>
      </w:r>
      <w:r w:rsidRPr="004265ED">
        <w:rPr>
          <w:i/>
        </w:rPr>
        <w:t>Why Workers' Participation in Europe?</w:t>
      </w:r>
      <w:r>
        <w:t>, ETUI website, (</w:t>
      </w:r>
      <w:hyperlink r:id="rId2" w:history="1">
        <w:r w:rsidRPr="00ED3C87">
          <w:rPr>
            <w:rStyle w:val="Hyperlink"/>
          </w:rPr>
          <w:t>http://www.worker-participation.eu/www.worker-participation.eu/index.php/About-WP/Why-Worker-Participation</w:t>
        </w:r>
      </w:hyperlink>
      <w:r>
        <w:t xml:space="preserve">); </w:t>
      </w:r>
      <w:r w:rsidRPr="009A2402">
        <w:rPr>
          <w:lang w:val="en-GB"/>
        </w:rPr>
        <w:t xml:space="preserve">A. Hassel, S. von </w:t>
      </w:r>
      <w:proofErr w:type="spellStart"/>
      <w:r w:rsidRPr="009A2402">
        <w:rPr>
          <w:lang w:val="en-GB"/>
        </w:rPr>
        <w:t>Verschuer</w:t>
      </w:r>
      <w:proofErr w:type="spellEnd"/>
      <w:r w:rsidRPr="009A2402">
        <w:rPr>
          <w:lang w:val="en-GB"/>
        </w:rPr>
        <w:t xml:space="preserve">, N. Helmerich, </w:t>
      </w:r>
      <w:r w:rsidRPr="00B174F2">
        <w:rPr>
          <w:i/>
          <w:lang w:val="en-GB"/>
        </w:rPr>
        <w:t>Workers’ voice and good corporate governance</w:t>
      </w:r>
      <w:r>
        <w:rPr>
          <w:lang w:val="en-GB"/>
        </w:rPr>
        <w:t xml:space="preserve">, Hans </w:t>
      </w:r>
      <w:proofErr w:type="spellStart"/>
      <w:r>
        <w:rPr>
          <w:lang w:val="en-GB"/>
        </w:rPr>
        <w:t>Bockler</w:t>
      </w:r>
      <w:proofErr w:type="spellEnd"/>
      <w:r>
        <w:rPr>
          <w:lang w:val="en-GB"/>
        </w:rPr>
        <w:t xml:space="preserve"> Stiftung, 2018; A. Conchon,</w:t>
      </w:r>
      <w:r w:rsidRPr="002E3853">
        <w:t xml:space="preserve"> </w:t>
      </w:r>
      <w:r w:rsidRPr="005902B6">
        <w:rPr>
          <w:i/>
          <w:lang w:val="en-GB"/>
        </w:rPr>
        <w:t>Workers’ voice in corporate governance: A European perspective</w:t>
      </w:r>
      <w:r>
        <w:rPr>
          <w:lang w:val="en-GB"/>
        </w:rPr>
        <w:t xml:space="preserve">, ETUI, TUC, 2015; the three volumes on </w:t>
      </w:r>
      <w:r w:rsidRPr="00467945">
        <w:rPr>
          <w:i/>
          <w:lang w:val="en-GB"/>
        </w:rPr>
        <w:t>The Sustainable Company</w:t>
      </w:r>
      <w:r>
        <w:rPr>
          <w:i/>
          <w:lang w:val="en-GB"/>
        </w:rPr>
        <w:t xml:space="preserve"> </w:t>
      </w:r>
      <w:r>
        <w:rPr>
          <w:lang w:val="en-GB"/>
        </w:rPr>
        <w:t xml:space="preserve">are very interesting sources of information and of elements for discussion as well. </w:t>
      </w:r>
      <w:r w:rsidRPr="00100DE9">
        <w:rPr>
          <w:lang w:val="en-GB"/>
        </w:rPr>
        <w:t xml:space="preserve">S. </w:t>
      </w:r>
      <w:proofErr w:type="spellStart"/>
      <w:r w:rsidRPr="00100DE9">
        <w:rPr>
          <w:lang w:val="en-GB"/>
        </w:rPr>
        <w:t>Vitols</w:t>
      </w:r>
      <w:proofErr w:type="spellEnd"/>
      <w:r>
        <w:rPr>
          <w:lang w:val="en-GB"/>
        </w:rPr>
        <w:t>,</w:t>
      </w:r>
      <w:r w:rsidRPr="00100DE9">
        <w:rPr>
          <w:lang w:val="en-GB"/>
        </w:rPr>
        <w:t xml:space="preserve"> N. Kluge</w:t>
      </w:r>
      <w:r>
        <w:rPr>
          <w:i/>
          <w:lang w:val="en-GB"/>
        </w:rPr>
        <w:t xml:space="preserve">, The Sustainable Company: a new approach to corporate governance, Vol I, </w:t>
      </w:r>
      <w:r>
        <w:rPr>
          <w:lang w:val="en-GB"/>
        </w:rPr>
        <w:t xml:space="preserve">ETUI, 2011; S. </w:t>
      </w:r>
      <w:proofErr w:type="spellStart"/>
      <w:r>
        <w:rPr>
          <w:lang w:val="en-GB"/>
        </w:rPr>
        <w:t>Vitols</w:t>
      </w:r>
      <w:proofErr w:type="spellEnd"/>
      <w:r>
        <w:rPr>
          <w:lang w:val="en-GB"/>
        </w:rPr>
        <w:t xml:space="preserve">, J. Heuschmid, </w:t>
      </w:r>
      <w:r w:rsidRPr="003240D4">
        <w:rPr>
          <w:i/>
          <w:lang w:val="en-GB"/>
        </w:rPr>
        <w:t>European company law and the Sustainable Company: a stakeholder approach, Vol. II</w:t>
      </w:r>
      <w:r>
        <w:rPr>
          <w:lang w:val="en-GB"/>
        </w:rPr>
        <w:t xml:space="preserve">, ETUI, 2013; S. </w:t>
      </w:r>
      <w:proofErr w:type="spellStart"/>
      <w:r>
        <w:rPr>
          <w:lang w:val="en-GB"/>
        </w:rPr>
        <w:t>Vitols</w:t>
      </w:r>
      <w:proofErr w:type="spellEnd"/>
      <w:r>
        <w:rPr>
          <w:lang w:val="en-GB"/>
        </w:rPr>
        <w:t xml:space="preserve">, </w:t>
      </w:r>
      <w:r w:rsidRPr="00C43869">
        <w:rPr>
          <w:i/>
          <w:lang w:val="en-GB"/>
        </w:rPr>
        <w:t xml:space="preserve">Long-term investment and the Sustainable Company: a stakeholder </w:t>
      </w:r>
      <w:proofErr w:type="spellStart"/>
      <w:r w:rsidRPr="00C43869">
        <w:rPr>
          <w:i/>
          <w:lang w:val="en-GB"/>
        </w:rPr>
        <w:t>prespective</w:t>
      </w:r>
      <w:proofErr w:type="spellEnd"/>
      <w:r w:rsidRPr="00C43869">
        <w:rPr>
          <w:i/>
          <w:lang w:val="en-GB"/>
        </w:rPr>
        <w:t>, Vol. III</w:t>
      </w:r>
      <w:r>
        <w:rPr>
          <w:lang w:val="en-GB"/>
        </w:rPr>
        <w:t xml:space="preserve">, ETUI, 2015. </w:t>
      </w:r>
    </w:p>
  </w:footnote>
  <w:footnote w:id="4">
    <w:p w14:paraId="70F1C527" w14:textId="2380D05A" w:rsidR="00DB275B" w:rsidRPr="007D62A6" w:rsidRDefault="00DB275B" w:rsidP="00F23284">
      <w:pPr>
        <w:pStyle w:val="FootnoteText"/>
        <w:jc w:val="both"/>
      </w:pPr>
      <w:r>
        <w:rPr>
          <w:rStyle w:val="FootnoteReference"/>
        </w:rPr>
        <w:footnoteRef/>
      </w:r>
      <w:r>
        <w:t xml:space="preserve"> “</w:t>
      </w:r>
      <w:r w:rsidRPr="00845798">
        <w:t>Workers or their representatives must, at the appropriate levels, be guaranteed information and consultation in good time in the cases and under the conditions provided for by Union law and national laws and practices</w:t>
      </w:r>
      <w:r>
        <w:t xml:space="preserve">”. Article 27, </w:t>
      </w:r>
      <w:r w:rsidRPr="0072477D">
        <w:rPr>
          <w:i/>
        </w:rPr>
        <w:t>Charter of Fundamental Rights of the European Union</w:t>
      </w:r>
      <w:r>
        <w:t xml:space="preserve">. </w:t>
      </w:r>
    </w:p>
  </w:footnote>
  <w:footnote w:id="5">
    <w:p w14:paraId="7FD4CA09" w14:textId="01C45906" w:rsidR="00DB275B" w:rsidRPr="00D812EE" w:rsidRDefault="00DB275B">
      <w:pPr>
        <w:pStyle w:val="FootnoteText"/>
        <w:rPr>
          <w:lang w:val="en-GB"/>
        </w:rPr>
      </w:pPr>
      <w:r>
        <w:rPr>
          <w:rStyle w:val="FootnoteReference"/>
        </w:rPr>
        <w:footnoteRef/>
      </w:r>
      <w:r>
        <w:t xml:space="preserve"> </w:t>
      </w:r>
      <w:r w:rsidRPr="004265ED">
        <w:rPr>
          <w:i/>
        </w:rPr>
        <w:t xml:space="preserve">Why Workers' Participation in </w:t>
      </w:r>
      <w:proofErr w:type="gramStart"/>
      <w:r w:rsidRPr="004265ED">
        <w:rPr>
          <w:i/>
        </w:rPr>
        <w:t>Europe?</w:t>
      </w:r>
      <w:r>
        <w:t>,</w:t>
      </w:r>
      <w:proofErr w:type="gramEnd"/>
      <w:r>
        <w:t xml:space="preserve"> cit. </w:t>
      </w:r>
    </w:p>
  </w:footnote>
  <w:footnote w:id="6">
    <w:p w14:paraId="1768CFC5" w14:textId="77777777" w:rsidR="0099057E" w:rsidRPr="002B5339" w:rsidRDefault="0099057E" w:rsidP="0099057E">
      <w:pPr>
        <w:pStyle w:val="FootnoteText"/>
      </w:pPr>
      <w:r>
        <w:rPr>
          <w:rStyle w:val="FootnoteReference"/>
        </w:rPr>
        <w:footnoteRef/>
      </w:r>
      <w:r>
        <w:t xml:space="preserve"> </w:t>
      </w:r>
      <w:r>
        <w:rPr>
          <w:lang w:val="en-GB"/>
        </w:rPr>
        <w:t>A. Conchon,</w:t>
      </w:r>
      <w:r w:rsidRPr="002E3853">
        <w:t xml:space="preserve"> </w:t>
      </w:r>
      <w:r w:rsidRPr="005902B6">
        <w:rPr>
          <w:i/>
          <w:lang w:val="en-GB"/>
        </w:rPr>
        <w:t>Workers’ voice in corporate governance: A European perspective</w:t>
      </w:r>
      <w:r>
        <w:rPr>
          <w:lang w:val="en-GB"/>
        </w:rPr>
        <w:t>, cit.</w:t>
      </w:r>
    </w:p>
  </w:footnote>
  <w:footnote w:id="7">
    <w:p w14:paraId="22D36931" w14:textId="77777777" w:rsidR="00DB275B" w:rsidRPr="00830297" w:rsidRDefault="00DB275B" w:rsidP="0063036A">
      <w:pPr>
        <w:pStyle w:val="FootnoteText"/>
        <w:rPr>
          <w:lang w:val="en-GB"/>
        </w:rPr>
      </w:pPr>
      <w:r>
        <w:rPr>
          <w:rStyle w:val="FootnoteReference"/>
        </w:rPr>
        <w:footnoteRef/>
      </w:r>
      <w:r>
        <w:rPr>
          <w:lang w:val="en-GB"/>
        </w:rPr>
        <w:t xml:space="preserve"> </w:t>
      </w:r>
      <w:proofErr w:type="spellStart"/>
      <w:r w:rsidRPr="009108AB">
        <w:rPr>
          <w:i/>
          <w:lang w:val="en-GB"/>
        </w:rPr>
        <w:t>Mitbestimmungsreport</w:t>
      </w:r>
      <w:proofErr w:type="spellEnd"/>
      <w:r>
        <w:rPr>
          <w:i/>
          <w:lang w:val="en-GB"/>
        </w:rPr>
        <w:t>,</w:t>
      </w:r>
      <w:r w:rsidRPr="00C92B42">
        <w:rPr>
          <w:lang w:val="en-GB"/>
        </w:rPr>
        <w:t xml:space="preserve"> Nr. 31</w:t>
      </w:r>
      <w:r>
        <w:rPr>
          <w:lang w:val="en-GB"/>
        </w:rPr>
        <w:t xml:space="preserve">, </w:t>
      </w:r>
      <w:r w:rsidRPr="00C92B42">
        <w:rPr>
          <w:lang w:val="en-GB"/>
        </w:rPr>
        <w:t>2017, on the 100 largest European companies (</w:t>
      </w:r>
      <w:hyperlink r:id="rId3" w:history="1">
        <w:r w:rsidRPr="00ED3C87">
          <w:rPr>
            <w:rStyle w:val="Hyperlink"/>
            <w:lang w:val="en-GB"/>
          </w:rPr>
          <w:t>https://www.boeckler.de/51937.htm?produkt=HBS-006558&amp;chunk=2&amp;jahr=</w:t>
        </w:r>
      </w:hyperlink>
      <w:r w:rsidRPr="00C92B42">
        <w:rPr>
          <w:lang w:val="en-GB"/>
        </w:rPr>
        <w:t>.)</w:t>
      </w:r>
      <w:r>
        <w:rPr>
          <w:lang w:val="en-GB"/>
        </w:rPr>
        <w:t xml:space="preserve">; </w:t>
      </w:r>
      <w:r w:rsidRPr="009A2402">
        <w:rPr>
          <w:lang w:val="en-GB"/>
        </w:rPr>
        <w:t xml:space="preserve">A. Hassel, S. von </w:t>
      </w:r>
      <w:proofErr w:type="spellStart"/>
      <w:r w:rsidRPr="009A2402">
        <w:rPr>
          <w:lang w:val="en-GB"/>
        </w:rPr>
        <w:t>Verschuer</w:t>
      </w:r>
      <w:proofErr w:type="spellEnd"/>
      <w:r w:rsidRPr="009A2402">
        <w:rPr>
          <w:lang w:val="en-GB"/>
        </w:rPr>
        <w:t xml:space="preserve">, N. Helmerich, </w:t>
      </w:r>
      <w:r w:rsidRPr="00B174F2">
        <w:rPr>
          <w:i/>
          <w:lang w:val="en-GB"/>
        </w:rPr>
        <w:t>Workers’ voice and good corporate governance</w:t>
      </w:r>
      <w:r>
        <w:rPr>
          <w:lang w:val="en-GB"/>
        </w:rPr>
        <w:t xml:space="preserve">, cit., pp. 13-14; R. Tannish, </w:t>
      </w:r>
      <w:r w:rsidRPr="008161A7">
        <w:rPr>
          <w:i/>
          <w:lang w:val="en-GB"/>
        </w:rPr>
        <w:t>Reorienting management remuneration towards sustainability: lessons from Germany</w:t>
      </w:r>
      <w:r>
        <w:rPr>
          <w:lang w:val="en-GB"/>
        </w:rPr>
        <w:t xml:space="preserve">, in </w:t>
      </w:r>
      <w:r w:rsidRPr="00100DE9">
        <w:rPr>
          <w:lang w:val="en-GB"/>
        </w:rPr>
        <w:t xml:space="preserve">S. </w:t>
      </w:r>
      <w:proofErr w:type="spellStart"/>
      <w:r w:rsidRPr="00100DE9">
        <w:rPr>
          <w:lang w:val="en-GB"/>
        </w:rPr>
        <w:t>Vitols</w:t>
      </w:r>
      <w:proofErr w:type="spellEnd"/>
      <w:r>
        <w:rPr>
          <w:lang w:val="en-GB"/>
        </w:rPr>
        <w:t>,</w:t>
      </w:r>
      <w:r w:rsidRPr="00100DE9">
        <w:rPr>
          <w:lang w:val="en-GB"/>
        </w:rPr>
        <w:t xml:space="preserve"> N. Kluge</w:t>
      </w:r>
      <w:r>
        <w:rPr>
          <w:i/>
          <w:lang w:val="en-GB"/>
        </w:rPr>
        <w:t xml:space="preserve">, The Sustainable Company: a new approach to corporate governance, Vol I, </w:t>
      </w:r>
      <w:r>
        <w:rPr>
          <w:lang w:val="en-GB"/>
        </w:rPr>
        <w:t>cit.</w:t>
      </w:r>
    </w:p>
  </w:footnote>
  <w:footnote w:id="8">
    <w:p w14:paraId="4E7C96C0" w14:textId="4CB95729" w:rsidR="00DB275B" w:rsidRPr="00F42BCA" w:rsidRDefault="00DB275B" w:rsidP="000B5D83">
      <w:pPr>
        <w:pStyle w:val="FootnoteText"/>
      </w:pPr>
      <w:r>
        <w:rPr>
          <w:rStyle w:val="FootnoteReference"/>
        </w:rPr>
        <w:footnoteRef/>
      </w:r>
      <w:r>
        <w:t xml:space="preserve"> </w:t>
      </w:r>
      <w:r w:rsidRPr="009108AB">
        <w:rPr>
          <w:i/>
        </w:rPr>
        <w:t>WHY CODETERMINATION? A collection of good arguments for strong workers’ voice</w:t>
      </w:r>
      <w:r>
        <w:t>, Hans-</w:t>
      </w:r>
      <w:proofErr w:type="spellStart"/>
      <w:r>
        <w:t>Böckler</w:t>
      </w:r>
      <w:proofErr w:type="spellEnd"/>
      <w:r>
        <w:t xml:space="preserve">-Stiftung. </w:t>
      </w:r>
    </w:p>
  </w:footnote>
  <w:footnote w:id="9">
    <w:p w14:paraId="1452C4EB" w14:textId="77777777" w:rsidR="00DB275B" w:rsidRPr="009108AB" w:rsidRDefault="00DB275B" w:rsidP="00C774D5">
      <w:pPr>
        <w:pStyle w:val="FootnoteText"/>
      </w:pPr>
      <w:r>
        <w:rPr>
          <w:rStyle w:val="FootnoteReference"/>
        </w:rPr>
        <w:footnoteRef/>
      </w:r>
      <w:r>
        <w:t xml:space="preserve"> Ibidem. </w:t>
      </w:r>
    </w:p>
  </w:footnote>
  <w:footnote w:id="10">
    <w:p w14:paraId="138FB415" w14:textId="26F6F817" w:rsidR="00DB275B" w:rsidRPr="00B1118A" w:rsidRDefault="00DB275B" w:rsidP="00B1118A">
      <w:pPr>
        <w:pStyle w:val="FootnoteText"/>
      </w:pPr>
      <w:r>
        <w:rPr>
          <w:rStyle w:val="FootnoteReference"/>
        </w:rPr>
        <w:footnoteRef/>
      </w:r>
      <w:r>
        <w:t xml:space="preserve"> </w:t>
      </w:r>
      <w:r w:rsidRPr="00B1118A">
        <w:rPr>
          <w:i/>
        </w:rPr>
        <w:t>Final report of the EU High-level expert group on workers’ involvement</w:t>
      </w:r>
      <w:r>
        <w:rPr>
          <w:i/>
        </w:rPr>
        <w:t>,</w:t>
      </w:r>
      <w:r w:rsidRPr="00B1118A">
        <w:rPr>
          <w:i/>
        </w:rPr>
        <w:t xml:space="preserve"> </w:t>
      </w:r>
      <w:proofErr w:type="spellStart"/>
      <w:r w:rsidRPr="00B1118A">
        <w:t>Davignon</w:t>
      </w:r>
      <w:proofErr w:type="spellEnd"/>
      <w:r w:rsidRPr="00B1118A">
        <w:t xml:space="preserve"> group</w:t>
      </w:r>
      <w:r>
        <w:t xml:space="preserve">, 1997. </w:t>
      </w:r>
    </w:p>
  </w:footnote>
  <w:footnote w:id="11">
    <w:p w14:paraId="0EDB21E6" w14:textId="77777777" w:rsidR="003A40FE" w:rsidRPr="00EE4D2A" w:rsidRDefault="003A40FE" w:rsidP="003A40FE">
      <w:pPr>
        <w:pStyle w:val="FootnoteText"/>
      </w:pPr>
      <w:r w:rsidRPr="00D60A5D">
        <w:rPr>
          <w:rStyle w:val="FootnoteReference"/>
        </w:rPr>
        <w:footnoteRef/>
      </w:r>
      <w:r w:rsidRPr="00D60A5D">
        <w:t xml:space="preserve"> ETUC position on the proposed consolidation of the three Directives on information &amp; consultation, collective redundancies and transfer of undertakings. Adopted at the Executive Committee Meeting of 3-4 December 2013</w:t>
      </w:r>
      <w:r>
        <w:t xml:space="preserve"> </w:t>
      </w:r>
      <w:r w:rsidRPr="00D60A5D">
        <w:t>(</w:t>
      </w:r>
      <w:hyperlink r:id="rId4" w:history="1">
        <w:r w:rsidRPr="00D60A5D">
          <w:rPr>
            <w:rStyle w:val="Hyperlink"/>
          </w:rPr>
          <w:t>https://www.etuc.org/sites/default/files/Final_Position_on_consolidation_of_directives_EN_1.pdf</w:t>
        </w:r>
      </w:hyperlink>
      <w:r w:rsidRPr="00D60A5D">
        <w:t>).</w:t>
      </w:r>
      <w:r>
        <w:t xml:space="preserve"> </w:t>
      </w:r>
    </w:p>
  </w:footnote>
  <w:footnote w:id="12">
    <w:p w14:paraId="5DFF8D05" w14:textId="57380CBC" w:rsidR="004148B6" w:rsidRPr="004148B6" w:rsidRDefault="004148B6">
      <w:pPr>
        <w:pStyle w:val="FootnoteText"/>
      </w:pPr>
      <w:r w:rsidRPr="00C5308C">
        <w:rPr>
          <w:rStyle w:val="FootnoteReference"/>
        </w:rPr>
        <w:footnoteRef/>
      </w:r>
      <w:r w:rsidRPr="00C5308C">
        <w:t xml:space="preserve"> EPSU</w:t>
      </w:r>
      <w:r w:rsidR="005D5360" w:rsidRPr="00C5308C">
        <w:t xml:space="preserve"> points out that</w:t>
      </w:r>
      <w:r w:rsidRPr="00C5308C">
        <w:t xml:space="preserve"> </w:t>
      </w:r>
      <w:r w:rsidR="004A4D2E" w:rsidRPr="00C5308C">
        <w:t xml:space="preserve">a </w:t>
      </w:r>
      <w:r w:rsidRPr="00C5308C">
        <w:t>social partners’ agreement on information and consultation rights reached by the EU social dialogue committee for central governments is pending implementation by a proposal for a directive in line with TFEU article 155.2, for more information see here</w:t>
      </w:r>
      <w:r w:rsidR="005D5360" w:rsidRPr="00C5308C">
        <w:t>:</w:t>
      </w:r>
      <w:r w:rsidRPr="00C5308C">
        <w:t xml:space="preserve"> </w:t>
      </w:r>
      <w:hyperlink r:id="rId5" w:history="1">
        <w:r w:rsidR="005D5360" w:rsidRPr="00C5308C">
          <w:rPr>
            <w:rStyle w:val="Hyperlink"/>
          </w:rPr>
          <w:t>https://www.epsu.org/article/information-and-consultation-rights</w:t>
        </w:r>
      </w:hyperlink>
    </w:p>
  </w:footnote>
  <w:footnote w:id="13">
    <w:p w14:paraId="07B01D05" w14:textId="77777777" w:rsidR="003A40FE" w:rsidRPr="006E0E43" w:rsidRDefault="003A40FE" w:rsidP="003A40FE">
      <w:pPr>
        <w:pStyle w:val="FootnoteText"/>
        <w:rPr>
          <w:lang w:val="en-GB"/>
        </w:rPr>
      </w:pPr>
      <w:r>
        <w:rPr>
          <w:rStyle w:val="FootnoteReference"/>
        </w:rPr>
        <w:footnoteRef/>
      </w:r>
      <w:r>
        <w:t xml:space="preserve"> </w:t>
      </w:r>
      <w:r w:rsidRPr="006E0E43">
        <w:t xml:space="preserve">ETUC position paper: For a modern European Works Councils (EWC) Directive in the Digital Era </w:t>
      </w:r>
      <w:hyperlink r:id="rId6" w:history="1">
        <w:r w:rsidRPr="008121F1">
          <w:rPr>
            <w:rStyle w:val="Hyperlink"/>
          </w:rPr>
          <w:t>https://www.etuc.org/documents/etuc-position-paperfor-modern-ewc-directive-digital-era#</w:t>
        </w:r>
      </w:hyperlink>
      <w:r>
        <w:t xml:space="preserve"> </w:t>
      </w:r>
    </w:p>
  </w:footnote>
  <w:footnote w:id="14">
    <w:p w14:paraId="0A55FF98" w14:textId="77777777" w:rsidR="003A40FE" w:rsidRPr="006E0E43" w:rsidRDefault="003A40FE" w:rsidP="003A40FE">
      <w:pPr>
        <w:pStyle w:val="FootnoteText"/>
        <w:rPr>
          <w:lang w:val="en-GB"/>
        </w:rPr>
      </w:pPr>
      <w:r>
        <w:rPr>
          <w:rStyle w:val="FootnoteReference"/>
        </w:rPr>
        <w:footnoteRef/>
      </w:r>
      <w:r>
        <w:t xml:space="preserve"> </w:t>
      </w:r>
      <w:r w:rsidRPr="006E0E43">
        <w:t>ETUC Resolution adopted at the Executive Committee Meeting of 7- 8 March 2018</w:t>
      </w:r>
      <w:r>
        <w:t xml:space="preserve">: Strategy for more democracy at work: </w:t>
      </w:r>
      <w:hyperlink r:id="rId7" w:history="1">
        <w:r w:rsidRPr="00ED3C87">
          <w:rPr>
            <w:rStyle w:val="Hyperlink"/>
          </w:rPr>
          <w:t>https://www.etuc.org/documents/etuc-resolution-strategy-more-democracy-work-0#</w:t>
        </w:r>
      </w:hyperlink>
      <w:r>
        <w:t xml:space="preserve"> </w:t>
      </w:r>
    </w:p>
  </w:footnote>
  <w:footnote w:id="15">
    <w:p w14:paraId="203B153B" w14:textId="77777777" w:rsidR="003A40FE" w:rsidRPr="006E0E43" w:rsidRDefault="003A40FE" w:rsidP="003A40FE">
      <w:pPr>
        <w:pStyle w:val="FootnoteText"/>
        <w:rPr>
          <w:lang w:val="en-GB"/>
        </w:rPr>
      </w:pPr>
      <w:r>
        <w:rPr>
          <w:rStyle w:val="FootnoteReference"/>
        </w:rPr>
        <w:footnoteRef/>
      </w:r>
      <w:r>
        <w:t xml:space="preserve"> </w:t>
      </w:r>
      <w:r w:rsidRPr="006E0E43">
        <w:t>ETUC Position paper</w:t>
      </w:r>
      <w:r>
        <w:t xml:space="preserve"> a</w:t>
      </w:r>
      <w:r w:rsidRPr="007D5E85">
        <w:t>dopted at the extraordinary ETUC Executive Committee on 13 April 2016 in The Hague and the ETUC Executive Committee on 9 June 2016 in Brussels</w:t>
      </w:r>
      <w:r w:rsidRPr="006E0E43">
        <w:t xml:space="preserve">: Orientation for a new EU framework on information, consultation and board-level representation rights </w:t>
      </w:r>
      <w:hyperlink r:id="rId8" w:history="1">
        <w:r w:rsidRPr="008121F1">
          <w:rPr>
            <w:rStyle w:val="Hyperlink"/>
          </w:rPr>
          <w:t>https://www.etuc.org/documents/etuc-position-paper-orientation-new-eu-framework-information-consultation-and-board-level#</w:t>
        </w:r>
      </w:hyperlink>
      <w:r>
        <w:t xml:space="preserve"> </w:t>
      </w:r>
    </w:p>
  </w:footnote>
  <w:footnote w:id="16">
    <w:p w14:paraId="15AA35F4" w14:textId="77777777" w:rsidR="003A40FE" w:rsidRPr="00FE157F" w:rsidRDefault="003A40FE" w:rsidP="003A40FE">
      <w:pPr>
        <w:pStyle w:val="FootnoteText"/>
      </w:pPr>
      <w:r>
        <w:rPr>
          <w:rStyle w:val="FootnoteReference"/>
        </w:rPr>
        <w:footnoteRef/>
      </w:r>
      <w:r>
        <w:t xml:space="preserve"> </w:t>
      </w:r>
      <w:r w:rsidRPr="00ED5C5B">
        <w:t>ETUC position paper</w:t>
      </w:r>
      <w:r>
        <w:t xml:space="preserve"> adopted at the Executive Committee meeting on 25-26 June 2018. </w:t>
      </w:r>
      <w:r w:rsidRPr="00ED5C5B">
        <w:t>The new company law package 2018: A missed opportunity for more democracy at work</w:t>
      </w:r>
      <w:r>
        <w:t xml:space="preserve"> </w:t>
      </w:r>
      <w:hyperlink r:id="rId9" w:history="1">
        <w:r w:rsidRPr="001C2CBD">
          <w:rPr>
            <w:rStyle w:val="Hyperlink"/>
          </w:rPr>
          <w:t>https://www.etuc.org/en/document/etuc-position-paperthe-new-company-law-package-2018-missed-opportunity-more-democracy-work</w:t>
        </w:r>
      </w:hyperlink>
      <w:r>
        <w:t xml:space="preserve"> </w:t>
      </w:r>
    </w:p>
  </w:footnote>
  <w:footnote w:id="17">
    <w:p w14:paraId="3DE489FD" w14:textId="77777777" w:rsidR="003A40FE" w:rsidRPr="00777D78" w:rsidRDefault="003A40FE" w:rsidP="003A40FE">
      <w:pPr>
        <w:rPr>
          <w:sz w:val="20"/>
          <w:szCs w:val="20"/>
          <w:lang w:val="en-GB"/>
        </w:rPr>
      </w:pPr>
      <w:r>
        <w:rPr>
          <w:rStyle w:val="FootnoteReference"/>
        </w:rPr>
        <w:footnoteRef/>
      </w:r>
      <w:r>
        <w:t xml:space="preserve"> </w:t>
      </w:r>
      <w:r w:rsidRPr="00777D78">
        <w:rPr>
          <w:lang w:val="en-GB"/>
        </w:rPr>
        <w:t xml:space="preserve">ETUC position </w:t>
      </w:r>
      <w:r>
        <w:rPr>
          <w:sz w:val="20"/>
          <w:szCs w:val="20"/>
          <w:lang w:val="en-GB"/>
        </w:rPr>
        <w:t>a</w:t>
      </w:r>
      <w:r w:rsidRPr="00777D78">
        <w:rPr>
          <w:sz w:val="20"/>
          <w:szCs w:val="20"/>
          <w:lang w:val="en-GB"/>
        </w:rPr>
        <w:t>dopted at the Executive Committee Meeting of 14-15 December 2016</w:t>
      </w:r>
      <w:r>
        <w:rPr>
          <w:sz w:val="20"/>
          <w:szCs w:val="20"/>
          <w:lang w:val="en-GB"/>
        </w:rPr>
        <w:t xml:space="preserve">: </w:t>
      </w:r>
      <w:r w:rsidRPr="00777D78">
        <w:rPr>
          <w:sz w:val="20"/>
          <w:szCs w:val="20"/>
          <w:lang w:val="en-GB"/>
        </w:rPr>
        <w:t>Protecting Workers in the context of the Commission Proposal for a Directive on Preventive Restructuring, Second Chance, Insolvency and Discharge Procedures</w:t>
      </w:r>
      <w:r>
        <w:rPr>
          <w:sz w:val="20"/>
          <w:szCs w:val="20"/>
          <w:lang w:val="en-GB"/>
        </w:rPr>
        <w:t xml:space="preserve"> </w:t>
      </w:r>
      <w:hyperlink r:id="rId10" w:history="1">
        <w:r w:rsidRPr="00331325">
          <w:rPr>
            <w:rStyle w:val="Hyperlink"/>
            <w:sz w:val="20"/>
            <w:szCs w:val="20"/>
            <w:lang w:val="en-GB"/>
          </w:rPr>
          <w:t>https://www.etuc.org/en/document/etuc-position-protecting-workers-context-commission-proposal-directive-preventive</w:t>
        </w:r>
      </w:hyperlink>
      <w:r>
        <w:rPr>
          <w:sz w:val="20"/>
          <w:szCs w:val="20"/>
          <w:lang w:val="en-GB"/>
        </w:rPr>
        <w:t xml:space="preserve"> </w:t>
      </w:r>
    </w:p>
    <w:p w14:paraId="038E792B" w14:textId="77777777" w:rsidR="003A40FE" w:rsidRPr="00777D78" w:rsidRDefault="003A40FE" w:rsidP="003A40FE">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8147E"/>
    <w:multiLevelType w:val="hybridMultilevel"/>
    <w:tmpl w:val="C17A15F2"/>
    <w:lvl w:ilvl="0" w:tplc="1FBCEF6C">
      <w:start w:val="2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C0DDD"/>
    <w:multiLevelType w:val="hybridMultilevel"/>
    <w:tmpl w:val="EE969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426CA8"/>
    <w:multiLevelType w:val="hybridMultilevel"/>
    <w:tmpl w:val="423419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230FF2"/>
    <w:multiLevelType w:val="hybridMultilevel"/>
    <w:tmpl w:val="428AFC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E52AAA"/>
    <w:multiLevelType w:val="hybridMultilevel"/>
    <w:tmpl w:val="905A6E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5929D2"/>
    <w:multiLevelType w:val="hybridMultilevel"/>
    <w:tmpl w:val="905A6E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124F4F"/>
    <w:multiLevelType w:val="hybridMultilevel"/>
    <w:tmpl w:val="0A5AA2D2"/>
    <w:lvl w:ilvl="0" w:tplc="7BEC968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5771AF"/>
    <w:multiLevelType w:val="hybridMultilevel"/>
    <w:tmpl w:val="3322F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DA785B"/>
    <w:multiLevelType w:val="hybridMultilevel"/>
    <w:tmpl w:val="428AFC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AA3191"/>
    <w:multiLevelType w:val="hybridMultilevel"/>
    <w:tmpl w:val="428AFC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317C28"/>
    <w:multiLevelType w:val="hybridMultilevel"/>
    <w:tmpl w:val="B566A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910CDA"/>
    <w:multiLevelType w:val="hybridMultilevel"/>
    <w:tmpl w:val="3D50980A"/>
    <w:lvl w:ilvl="0" w:tplc="0B98253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3"/>
  </w:num>
  <w:num w:numId="5">
    <w:abstractNumId w:val="1"/>
  </w:num>
  <w:num w:numId="6">
    <w:abstractNumId w:val="5"/>
  </w:num>
  <w:num w:numId="7">
    <w:abstractNumId w:val="4"/>
  </w:num>
  <w:num w:numId="8">
    <w:abstractNumId w:val="11"/>
  </w:num>
  <w:num w:numId="9">
    <w:abstractNumId w:val="9"/>
  </w:num>
  <w:num w:numId="10">
    <w:abstractNumId w:val="2"/>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88D"/>
    <w:rsid w:val="000010FA"/>
    <w:rsid w:val="000017C9"/>
    <w:rsid w:val="00001F0C"/>
    <w:rsid w:val="00005DF1"/>
    <w:rsid w:val="00010261"/>
    <w:rsid w:val="000117D3"/>
    <w:rsid w:val="00013103"/>
    <w:rsid w:val="000151E6"/>
    <w:rsid w:val="00016CA9"/>
    <w:rsid w:val="00016EF6"/>
    <w:rsid w:val="00021513"/>
    <w:rsid w:val="000227C2"/>
    <w:rsid w:val="00026DF2"/>
    <w:rsid w:val="000312CE"/>
    <w:rsid w:val="0003250A"/>
    <w:rsid w:val="00034B6C"/>
    <w:rsid w:val="00036259"/>
    <w:rsid w:val="00036563"/>
    <w:rsid w:val="000371FB"/>
    <w:rsid w:val="0005102E"/>
    <w:rsid w:val="0006034E"/>
    <w:rsid w:val="00061E72"/>
    <w:rsid w:val="00065C55"/>
    <w:rsid w:val="00065D8E"/>
    <w:rsid w:val="0006748C"/>
    <w:rsid w:val="000676A2"/>
    <w:rsid w:val="00070A9F"/>
    <w:rsid w:val="00071F04"/>
    <w:rsid w:val="00074B08"/>
    <w:rsid w:val="00075093"/>
    <w:rsid w:val="00085608"/>
    <w:rsid w:val="0008740B"/>
    <w:rsid w:val="0009075B"/>
    <w:rsid w:val="00091600"/>
    <w:rsid w:val="00095528"/>
    <w:rsid w:val="00096A36"/>
    <w:rsid w:val="000A1E4F"/>
    <w:rsid w:val="000A4960"/>
    <w:rsid w:val="000B2258"/>
    <w:rsid w:val="000B5D83"/>
    <w:rsid w:val="000B6C34"/>
    <w:rsid w:val="000D0B3A"/>
    <w:rsid w:val="000D2A5C"/>
    <w:rsid w:val="000E248B"/>
    <w:rsid w:val="000E340E"/>
    <w:rsid w:val="000E3906"/>
    <w:rsid w:val="000F1642"/>
    <w:rsid w:val="000F22AF"/>
    <w:rsid w:val="000F39C5"/>
    <w:rsid w:val="000F4CE2"/>
    <w:rsid w:val="000F5771"/>
    <w:rsid w:val="000F608E"/>
    <w:rsid w:val="000F7F7E"/>
    <w:rsid w:val="00100225"/>
    <w:rsid w:val="001007CE"/>
    <w:rsid w:val="00100DE9"/>
    <w:rsid w:val="0010274E"/>
    <w:rsid w:val="001068F5"/>
    <w:rsid w:val="00107A5C"/>
    <w:rsid w:val="001101D9"/>
    <w:rsid w:val="00110D2E"/>
    <w:rsid w:val="00113170"/>
    <w:rsid w:val="001140F3"/>
    <w:rsid w:val="00114CF1"/>
    <w:rsid w:val="001150D1"/>
    <w:rsid w:val="001169CC"/>
    <w:rsid w:val="001204D3"/>
    <w:rsid w:val="001259A9"/>
    <w:rsid w:val="001266FB"/>
    <w:rsid w:val="001277D3"/>
    <w:rsid w:val="00130F24"/>
    <w:rsid w:val="001341C2"/>
    <w:rsid w:val="00135A38"/>
    <w:rsid w:val="00142837"/>
    <w:rsid w:val="001541C4"/>
    <w:rsid w:val="00155626"/>
    <w:rsid w:val="00155B00"/>
    <w:rsid w:val="001627B7"/>
    <w:rsid w:val="00163414"/>
    <w:rsid w:val="00172B38"/>
    <w:rsid w:val="00173F54"/>
    <w:rsid w:val="00181EE5"/>
    <w:rsid w:val="00184ABF"/>
    <w:rsid w:val="001878F0"/>
    <w:rsid w:val="00193636"/>
    <w:rsid w:val="00196195"/>
    <w:rsid w:val="001A2B14"/>
    <w:rsid w:val="001A32DE"/>
    <w:rsid w:val="001A43F7"/>
    <w:rsid w:val="001A7CEF"/>
    <w:rsid w:val="001B2D3E"/>
    <w:rsid w:val="001C1AF6"/>
    <w:rsid w:val="001C742E"/>
    <w:rsid w:val="001D0458"/>
    <w:rsid w:val="001D0D46"/>
    <w:rsid w:val="001D4A5A"/>
    <w:rsid w:val="001D4C6A"/>
    <w:rsid w:val="001E1912"/>
    <w:rsid w:val="001E1F79"/>
    <w:rsid w:val="001E2F18"/>
    <w:rsid w:val="001E7E47"/>
    <w:rsid w:val="00201C67"/>
    <w:rsid w:val="00203280"/>
    <w:rsid w:val="002038CC"/>
    <w:rsid w:val="00206AB6"/>
    <w:rsid w:val="00211378"/>
    <w:rsid w:val="00212482"/>
    <w:rsid w:val="00212AD0"/>
    <w:rsid w:val="00214C9C"/>
    <w:rsid w:val="002156BC"/>
    <w:rsid w:val="00217D43"/>
    <w:rsid w:val="00220667"/>
    <w:rsid w:val="00224D02"/>
    <w:rsid w:val="00225B47"/>
    <w:rsid w:val="0022638F"/>
    <w:rsid w:val="00234FE4"/>
    <w:rsid w:val="002350A8"/>
    <w:rsid w:val="00240893"/>
    <w:rsid w:val="00240ECF"/>
    <w:rsid w:val="0024408B"/>
    <w:rsid w:val="00250FA1"/>
    <w:rsid w:val="00253747"/>
    <w:rsid w:val="00253C41"/>
    <w:rsid w:val="002555BF"/>
    <w:rsid w:val="002630B6"/>
    <w:rsid w:val="00273ACC"/>
    <w:rsid w:val="002830DB"/>
    <w:rsid w:val="00283B1C"/>
    <w:rsid w:val="00287B87"/>
    <w:rsid w:val="002902F6"/>
    <w:rsid w:val="00293C74"/>
    <w:rsid w:val="00295A47"/>
    <w:rsid w:val="002A154F"/>
    <w:rsid w:val="002A2537"/>
    <w:rsid w:val="002A4FCE"/>
    <w:rsid w:val="002B2A6E"/>
    <w:rsid w:val="002B3B59"/>
    <w:rsid w:val="002B3E62"/>
    <w:rsid w:val="002B4226"/>
    <w:rsid w:val="002B4A38"/>
    <w:rsid w:val="002B5339"/>
    <w:rsid w:val="002C66EA"/>
    <w:rsid w:val="002D588A"/>
    <w:rsid w:val="002E01A2"/>
    <w:rsid w:val="002E2D0D"/>
    <w:rsid w:val="002E3298"/>
    <w:rsid w:val="002E3853"/>
    <w:rsid w:val="002E4676"/>
    <w:rsid w:val="002E6FBF"/>
    <w:rsid w:val="002F357A"/>
    <w:rsid w:val="002F3D6D"/>
    <w:rsid w:val="00307262"/>
    <w:rsid w:val="00315AB0"/>
    <w:rsid w:val="00317023"/>
    <w:rsid w:val="003200F8"/>
    <w:rsid w:val="00323E11"/>
    <w:rsid w:val="003240D4"/>
    <w:rsid w:val="00330F20"/>
    <w:rsid w:val="0033136A"/>
    <w:rsid w:val="00332464"/>
    <w:rsid w:val="00334678"/>
    <w:rsid w:val="00345E70"/>
    <w:rsid w:val="003476F6"/>
    <w:rsid w:val="00347B46"/>
    <w:rsid w:val="00355D41"/>
    <w:rsid w:val="00356C13"/>
    <w:rsid w:val="0036453D"/>
    <w:rsid w:val="00364BE8"/>
    <w:rsid w:val="00364ED9"/>
    <w:rsid w:val="00366ED0"/>
    <w:rsid w:val="00371845"/>
    <w:rsid w:val="00372C62"/>
    <w:rsid w:val="00373709"/>
    <w:rsid w:val="00373E37"/>
    <w:rsid w:val="00376C52"/>
    <w:rsid w:val="0038057B"/>
    <w:rsid w:val="00385189"/>
    <w:rsid w:val="00386BB7"/>
    <w:rsid w:val="00386C3C"/>
    <w:rsid w:val="003876E3"/>
    <w:rsid w:val="00391023"/>
    <w:rsid w:val="0039668E"/>
    <w:rsid w:val="00396FB9"/>
    <w:rsid w:val="00397FF4"/>
    <w:rsid w:val="003A40FE"/>
    <w:rsid w:val="003A6AF2"/>
    <w:rsid w:val="003A76D4"/>
    <w:rsid w:val="003B000F"/>
    <w:rsid w:val="003B0609"/>
    <w:rsid w:val="003B2B1A"/>
    <w:rsid w:val="003B2E56"/>
    <w:rsid w:val="003C5FA6"/>
    <w:rsid w:val="003C60A2"/>
    <w:rsid w:val="003C734C"/>
    <w:rsid w:val="003D0E97"/>
    <w:rsid w:val="003D2090"/>
    <w:rsid w:val="003D43CC"/>
    <w:rsid w:val="003E12A7"/>
    <w:rsid w:val="003E5FD8"/>
    <w:rsid w:val="003E7395"/>
    <w:rsid w:val="003F04AE"/>
    <w:rsid w:val="003F2013"/>
    <w:rsid w:val="003F232E"/>
    <w:rsid w:val="003F3FB4"/>
    <w:rsid w:val="0040088F"/>
    <w:rsid w:val="00403689"/>
    <w:rsid w:val="004058EE"/>
    <w:rsid w:val="004148B6"/>
    <w:rsid w:val="004178EA"/>
    <w:rsid w:val="00417C46"/>
    <w:rsid w:val="00420FD0"/>
    <w:rsid w:val="00422B1F"/>
    <w:rsid w:val="00425265"/>
    <w:rsid w:val="004265ED"/>
    <w:rsid w:val="0043707C"/>
    <w:rsid w:val="00444DC3"/>
    <w:rsid w:val="00445B3A"/>
    <w:rsid w:val="00455DFF"/>
    <w:rsid w:val="00466E90"/>
    <w:rsid w:val="00466EEE"/>
    <w:rsid w:val="00467945"/>
    <w:rsid w:val="00471E2C"/>
    <w:rsid w:val="00473E9F"/>
    <w:rsid w:val="0047485E"/>
    <w:rsid w:val="00476BAD"/>
    <w:rsid w:val="0047745A"/>
    <w:rsid w:val="00480B52"/>
    <w:rsid w:val="00484D14"/>
    <w:rsid w:val="004914F8"/>
    <w:rsid w:val="00492C50"/>
    <w:rsid w:val="004A0701"/>
    <w:rsid w:val="004A4D2E"/>
    <w:rsid w:val="004A5D3A"/>
    <w:rsid w:val="004B17EC"/>
    <w:rsid w:val="004B1B63"/>
    <w:rsid w:val="004B31FB"/>
    <w:rsid w:val="004B5B1C"/>
    <w:rsid w:val="004B785C"/>
    <w:rsid w:val="004C1A66"/>
    <w:rsid w:val="004C423E"/>
    <w:rsid w:val="004D29FD"/>
    <w:rsid w:val="004D2D6A"/>
    <w:rsid w:val="004D6CEA"/>
    <w:rsid w:val="004E07B4"/>
    <w:rsid w:val="004E55B3"/>
    <w:rsid w:val="004E7015"/>
    <w:rsid w:val="004F79A4"/>
    <w:rsid w:val="004F7AB4"/>
    <w:rsid w:val="00500076"/>
    <w:rsid w:val="00500120"/>
    <w:rsid w:val="0050135E"/>
    <w:rsid w:val="00501524"/>
    <w:rsid w:val="00503D78"/>
    <w:rsid w:val="0050564C"/>
    <w:rsid w:val="00513BEA"/>
    <w:rsid w:val="00514310"/>
    <w:rsid w:val="00516A1D"/>
    <w:rsid w:val="00517547"/>
    <w:rsid w:val="00531AA7"/>
    <w:rsid w:val="0054516B"/>
    <w:rsid w:val="00550E2C"/>
    <w:rsid w:val="005543A7"/>
    <w:rsid w:val="005569AE"/>
    <w:rsid w:val="00563C5E"/>
    <w:rsid w:val="005655C5"/>
    <w:rsid w:val="005711F5"/>
    <w:rsid w:val="00573249"/>
    <w:rsid w:val="005902B6"/>
    <w:rsid w:val="005903F6"/>
    <w:rsid w:val="00592324"/>
    <w:rsid w:val="00593B5B"/>
    <w:rsid w:val="005A4B34"/>
    <w:rsid w:val="005A6F70"/>
    <w:rsid w:val="005A79E0"/>
    <w:rsid w:val="005B02BB"/>
    <w:rsid w:val="005B1D4C"/>
    <w:rsid w:val="005B5FCA"/>
    <w:rsid w:val="005C1D66"/>
    <w:rsid w:val="005C27CB"/>
    <w:rsid w:val="005C36F0"/>
    <w:rsid w:val="005C6FE7"/>
    <w:rsid w:val="005D2731"/>
    <w:rsid w:val="005D5360"/>
    <w:rsid w:val="005D5627"/>
    <w:rsid w:val="005D6FDD"/>
    <w:rsid w:val="005E0940"/>
    <w:rsid w:val="005E1701"/>
    <w:rsid w:val="005E332B"/>
    <w:rsid w:val="005E3A9F"/>
    <w:rsid w:val="005E674C"/>
    <w:rsid w:val="005E7A50"/>
    <w:rsid w:val="005F0819"/>
    <w:rsid w:val="005F13E5"/>
    <w:rsid w:val="005F3E0D"/>
    <w:rsid w:val="005F4987"/>
    <w:rsid w:val="005F54E6"/>
    <w:rsid w:val="005F658B"/>
    <w:rsid w:val="00601C31"/>
    <w:rsid w:val="00602826"/>
    <w:rsid w:val="00612BCF"/>
    <w:rsid w:val="00617B25"/>
    <w:rsid w:val="00620866"/>
    <w:rsid w:val="00621AD6"/>
    <w:rsid w:val="00621CF1"/>
    <w:rsid w:val="0063036A"/>
    <w:rsid w:val="006308A3"/>
    <w:rsid w:val="00634D56"/>
    <w:rsid w:val="00636519"/>
    <w:rsid w:val="00643DDF"/>
    <w:rsid w:val="00646439"/>
    <w:rsid w:val="006521A9"/>
    <w:rsid w:val="0065375B"/>
    <w:rsid w:val="006541AE"/>
    <w:rsid w:val="00654EF3"/>
    <w:rsid w:val="00655621"/>
    <w:rsid w:val="00655D27"/>
    <w:rsid w:val="00656472"/>
    <w:rsid w:val="00656FDA"/>
    <w:rsid w:val="00657B74"/>
    <w:rsid w:val="00665487"/>
    <w:rsid w:val="00674794"/>
    <w:rsid w:val="0067672F"/>
    <w:rsid w:val="00681BE3"/>
    <w:rsid w:val="00692F71"/>
    <w:rsid w:val="00695828"/>
    <w:rsid w:val="006966C9"/>
    <w:rsid w:val="00697777"/>
    <w:rsid w:val="00697878"/>
    <w:rsid w:val="006A2785"/>
    <w:rsid w:val="006A4632"/>
    <w:rsid w:val="006A67F1"/>
    <w:rsid w:val="006B064C"/>
    <w:rsid w:val="006B1E03"/>
    <w:rsid w:val="006B6D57"/>
    <w:rsid w:val="006B7200"/>
    <w:rsid w:val="006C4F7D"/>
    <w:rsid w:val="006C5E2F"/>
    <w:rsid w:val="006D0001"/>
    <w:rsid w:val="006D21F8"/>
    <w:rsid w:val="006D37BD"/>
    <w:rsid w:val="006D3EB1"/>
    <w:rsid w:val="006D5AED"/>
    <w:rsid w:val="006D7352"/>
    <w:rsid w:val="006D7F1F"/>
    <w:rsid w:val="006E0E43"/>
    <w:rsid w:val="006E2771"/>
    <w:rsid w:val="006E3555"/>
    <w:rsid w:val="006F0F81"/>
    <w:rsid w:val="006F3324"/>
    <w:rsid w:val="006F506A"/>
    <w:rsid w:val="006F5EEE"/>
    <w:rsid w:val="006F6B93"/>
    <w:rsid w:val="006F78C3"/>
    <w:rsid w:val="006F7F26"/>
    <w:rsid w:val="0070174E"/>
    <w:rsid w:val="00701C43"/>
    <w:rsid w:val="007101FB"/>
    <w:rsid w:val="0071136A"/>
    <w:rsid w:val="0071404F"/>
    <w:rsid w:val="00721DCE"/>
    <w:rsid w:val="0072477D"/>
    <w:rsid w:val="00730FF8"/>
    <w:rsid w:val="007312C1"/>
    <w:rsid w:val="007351B2"/>
    <w:rsid w:val="007378CD"/>
    <w:rsid w:val="007479B8"/>
    <w:rsid w:val="00752596"/>
    <w:rsid w:val="00757D53"/>
    <w:rsid w:val="007661C1"/>
    <w:rsid w:val="00767625"/>
    <w:rsid w:val="00770159"/>
    <w:rsid w:val="007736B9"/>
    <w:rsid w:val="00777659"/>
    <w:rsid w:val="00777D78"/>
    <w:rsid w:val="0078219C"/>
    <w:rsid w:val="00782C46"/>
    <w:rsid w:val="00783D7F"/>
    <w:rsid w:val="00791ACE"/>
    <w:rsid w:val="007A16BC"/>
    <w:rsid w:val="007A4F95"/>
    <w:rsid w:val="007A5B6E"/>
    <w:rsid w:val="007A7CBE"/>
    <w:rsid w:val="007B6938"/>
    <w:rsid w:val="007C7D3E"/>
    <w:rsid w:val="007D0998"/>
    <w:rsid w:val="007D2346"/>
    <w:rsid w:val="007D50B6"/>
    <w:rsid w:val="007D5E85"/>
    <w:rsid w:val="007D62A6"/>
    <w:rsid w:val="007E4068"/>
    <w:rsid w:val="007E6396"/>
    <w:rsid w:val="007F60C7"/>
    <w:rsid w:val="00800A98"/>
    <w:rsid w:val="008024D9"/>
    <w:rsid w:val="0080640E"/>
    <w:rsid w:val="00806765"/>
    <w:rsid w:val="00811A72"/>
    <w:rsid w:val="008161A7"/>
    <w:rsid w:val="0082002A"/>
    <w:rsid w:val="0082388D"/>
    <w:rsid w:val="00830297"/>
    <w:rsid w:val="008311D7"/>
    <w:rsid w:val="008312B6"/>
    <w:rsid w:val="00832649"/>
    <w:rsid w:val="008345F3"/>
    <w:rsid w:val="008353CD"/>
    <w:rsid w:val="00836C87"/>
    <w:rsid w:val="00837C70"/>
    <w:rsid w:val="008405AD"/>
    <w:rsid w:val="00840F44"/>
    <w:rsid w:val="008420F3"/>
    <w:rsid w:val="0084239D"/>
    <w:rsid w:val="00842E1C"/>
    <w:rsid w:val="00843F51"/>
    <w:rsid w:val="00845540"/>
    <w:rsid w:val="00845798"/>
    <w:rsid w:val="00854FDC"/>
    <w:rsid w:val="00872586"/>
    <w:rsid w:val="00881805"/>
    <w:rsid w:val="00881C2A"/>
    <w:rsid w:val="00882611"/>
    <w:rsid w:val="008828C5"/>
    <w:rsid w:val="008855F7"/>
    <w:rsid w:val="0089063F"/>
    <w:rsid w:val="008913E5"/>
    <w:rsid w:val="00892082"/>
    <w:rsid w:val="008947E6"/>
    <w:rsid w:val="0089632A"/>
    <w:rsid w:val="008A5920"/>
    <w:rsid w:val="008A7C03"/>
    <w:rsid w:val="008B3346"/>
    <w:rsid w:val="008B61A2"/>
    <w:rsid w:val="008B630D"/>
    <w:rsid w:val="008C1947"/>
    <w:rsid w:val="008C2717"/>
    <w:rsid w:val="008C3086"/>
    <w:rsid w:val="008C335D"/>
    <w:rsid w:val="008C658D"/>
    <w:rsid w:val="008C6C86"/>
    <w:rsid w:val="008C7C17"/>
    <w:rsid w:val="008D123E"/>
    <w:rsid w:val="008D192B"/>
    <w:rsid w:val="008D22F7"/>
    <w:rsid w:val="008D2CDC"/>
    <w:rsid w:val="008D35B7"/>
    <w:rsid w:val="008D5975"/>
    <w:rsid w:val="008D6EF6"/>
    <w:rsid w:val="008E1957"/>
    <w:rsid w:val="008E3482"/>
    <w:rsid w:val="008E38B7"/>
    <w:rsid w:val="008F2D1B"/>
    <w:rsid w:val="008F5658"/>
    <w:rsid w:val="00900E32"/>
    <w:rsid w:val="00900F58"/>
    <w:rsid w:val="00903E7D"/>
    <w:rsid w:val="00906843"/>
    <w:rsid w:val="009108AB"/>
    <w:rsid w:val="00914832"/>
    <w:rsid w:val="0091501E"/>
    <w:rsid w:val="009176DB"/>
    <w:rsid w:val="00920298"/>
    <w:rsid w:val="009369CD"/>
    <w:rsid w:val="00943AC9"/>
    <w:rsid w:val="009467EE"/>
    <w:rsid w:val="00950B7F"/>
    <w:rsid w:val="00951093"/>
    <w:rsid w:val="00952A6F"/>
    <w:rsid w:val="00956160"/>
    <w:rsid w:val="00957D01"/>
    <w:rsid w:val="0096059D"/>
    <w:rsid w:val="00977665"/>
    <w:rsid w:val="00985A26"/>
    <w:rsid w:val="0099057E"/>
    <w:rsid w:val="00993016"/>
    <w:rsid w:val="00994F86"/>
    <w:rsid w:val="0099774A"/>
    <w:rsid w:val="00997C09"/>
    <w:rsid w:val="009A0CC4"/>
    <w:rsid w:val="009A2402"/>
    <w:rsid w:val="009A2AEF"/>
    <w:rsid w:val="009A55F0"/>
    <w:rsid w:val="009B015A"/>
    <w:rsid w:val="009B1619"/>
    <w:rsid w:val="009B493E"/>
    <w:rsid w:val="009B589C"/>
    <w:rsid w:val="009B7111"/>
    <w:rsid w:val="009C2760"/>
    <w:rsid w:val="009C2CAD"/>
    <w:rsid w:val="009C4D8B"/>
    <w:rsid w:val="009C6EE6"/>
    <w:rsid w:val="009C7E2A"/>
    <w:rsid w:val="009D519C"/>
    <w:rsid w:val="009D64B8"/>
    <w:rsid w:val="009E03DA"/>
    <w:rsid w:val="009E2161"/>
    <w:rsid w:val="009E2E30"/>
    <w:rsid w:val="009E32F5"/>
    <w:rsid w:val="009E372A"/>
    <w:rsid w:val="009E3A91"/>
    <w:rsid w:val="009F129B"/>
    <w:rsid w:val="009F1D12"/>
    <w:rsid w:val="009F4269"/>
    <w:rsid w:val="00A00E8F"/>
    <w:rsid w:val="00A0707D"/>
    <w:rsid w:val="00A0747F"/>
    <w:rsid w:val="00A105DA"/>
    <w:rsid w:val="00A10CC1"/>
    <w:rsid w:val="00A11705"/>
    <w:rsid w:val="00A13A9E"/>
    <w:rsid w:val="00A14522"/>
    <w:rsid w:val="00A17A6D"/>
    <w:rsid w:val="00A25513"/>
    <w:rsid w:val="00A27053"/>
    <w:rsid w:val="00A27C72"/>
    <w:rsid w:val="00A30352"/>
    <w:rsid w:val="00A3169E"/>
    <w:rsid w:val="00A37C13"/>
    <w:rsid w:val="00A427A8"/>
    <w:rsid w:val="00A45903"/>
    <w:rsid w:val="00A50078"/>
    <w:rsid w:val="00A50AC4"/>
    <w:rsid w:val="00A51C36"/>
    <w:rsid w:val="00A61A55"/>
    <w:rsid w:val="00A63561"/>
    <w:rsid w:val="00A65992"/>
    <w:rsid w:val="00A75000"/>
    <w:rsid w:val="00A76FCB"/>
    <w:rsid w:val="00A81C7C"/>
    <w:rsid w:val="00A9011D"/>
    <w:rsid w:val="00A94725"/>
    <w:rsid w:val="00A9747B"/>
    <w:rsid w:val="00A97DEA"/>
    <w:rsid w:val="00AA2CC4"/>
    <w:rsid w:val="00AA4DC5"/>
    <w:rsid w:val="00AA716F"/>
    <w:rsid w:val="00AA79FC"/>
    <w:rsid w:val="00AB0D4A"/>
    <w:rsid w:val="00AC4758"/>
    <w:rsid w:val="00AC5763"/>
    <w:rsid w:val="00AC7DC5"/>
    <w:rsid w:val="00AD0A34"/>
    <w:rsid w:val="00AD5248"/>
    <w:rsid w:val="00AD7E39"/>
    <w:rsid w:val="00AF052E"/>
    <w:rsid w:val="00AF3FA9"/>
    <w:rsid w:val="00AF556C"/>
    <w:rsid w:val="00B0384E"/>
    <w:rsid w:val="00B110AD"/>
    <w:rsid w:val="00B1118A"/>
    <w:rsid w:val="00B143BA"/>
    <w:rsid w:val="00B16289"/>
    <w:rsid w:val="00B172FC"/>
    <w:rsid w:val="00B174F2"/>
    <w:rsid w:val="00B21C55"/>
    <w:rsid w:val="00B2364A"/>
    <w:rsid w:val="00B24833"/>
    <w:rsid w:val="00B257EB"/>
    <w:rsid w:val="00B25893"/>
    <w:rsid w:val="00B259B9"/>
    <w:rsid w:val="00B27411"/>
    <w:rsid w:val="00B27584"/>
    <w:rsid w:val="00B30FAE"/>
    <w:rsid w:val="00B3261C"/>
    <w:rsid w:val="00B37E2F"/>
    <w:rsid w:val="00B44BD5"/>
    <w:rsid w:val="00B51BEB"/>
    <w:rsid w:val="00B560F6"/>
    <w:rsid w:val="00B57BD8"/>
    <w:rsid w:val="00B67A9C"/>
    <w:rsid w:val="00B733BC"/>
    <w:rsid w:val="00B74A33"/>
    <w:rsid w:val="00B770CD"/>
    <w:rsid w:val="00B77CD6"/>
    <w:rsid w:val="00B80254"/>
    <w:rsid w:val="00B83FBC"/>
    <w:rsid w:val="00B8506E"/>
    <w:rsid w:val="00B8713C"/>
    <w:rsid w:val="00B92295"/>
    <w:rsid w:val="00B92AF9"/>
    <w:rsid w:val="00B92D89"/>
    <w:rsid w:val="00B9417F"/>
    <w:rsid w:val="00B94CC8"/>
    <w:rsid w:val="00B9578C"/>
    <w:rsid w:val="00B95E34"/>
    <w:rsid w:val="00BA049A"/>
    <w:rsid w:val="00BA3DF9"/>
    <w:rsid w:val="00BA4D69"/>
    <w:rsid w:val="00BA6025"/>
    <w:rsid w:val="00BA6120"/>
    <w:rsid w:val="00BB08D6"/>
    <w:rsid w:val="00BB1FF8"/>
    <w:rsid w:val="00BB37C5"/>
    <w:rsid w:val="00BB3BF8"/>
    <w:rsid w:val="00BB717A"/>
    <w:rsid w:val="00BB71C4"/>
    <w:rsid w:val="00BC0408"/>
    <w:rsid w:val="00BC4BE8"/>
    <w:rsid w:val="00BD0199"/>
    <w:rsid w:val="00BD68C2"/>
    <w:rsid w:val="00BE1167"/>
    <w:rsid w:val="00BE1DB2"/>
    <w:rsid w:val="00BE31ED"/>
    <w:rsid w:val="00BE33C8"/>
    <w:rsid w:val="00BF0812"/>
    <w:rsid w:val="00BF08F6"/>
    <w:rsid w:val="00BF6484"/>
    <w:rsid w:val="00C01223"/>
    <w:rsid w:val="00C012FF"/>
    <w:rsid w:val="00C02C0F"/>
    <w:rsid w:val="00C1323E"/>
    <w:rsid w:val="00C16D7D"/>
    <w:rsid w:val="00C24093"/>
    <w:rsid w:val="00C24DCF"/>
    <w:rsid w:val="00C30545"/>
    <w:rsid w:val="00C35F8C"/>
    <w:rsid w:val="00C414B1"/>
    <w:rsid w:val="00C4158C"/>
    <w:rsid w:val="00C4357E"/>
    <w:rsid w:val="00C43869"/>
    <w:rsid w:val="00C5308C"/>
    <w:rsid w:val="00C556A1"/>
    <w:rsid w:val="00C56368"/>
    <w:rsid w:val="00C57FD4"/>
    <w:rsid w:val="00C60A63"/>
    <w:rsid w:val="00C60E2B"/>
    <w:rsid w:val="00C6128E"/>
    <w:rsid w:val="00C626CB"/>
    <w:rsid w:val="00C6436C"/>
    <w:rsid w:val="00C64381"/>
    <w:rsid w:val="00C6668A"/>
    <w:rsid w:val="00C6673E"/>
    <w:rsid w:val="00C752CF"/>
    <w:rsid w:val="00C7640F"/>
    <w:rsid w:val="00C774D5"/>
    <w:rsid w:val="00C90499"/>
    <w:rsid w:val="00C92B42"/>
    <w:rsid w:val="00C93CC0"/>
    <w:rsid w:val="00CA0A04"/>
    <w:rsid w:val="00CA25EA"/>
    <w:rsid w:val="00CA26EB"/>
    <w:rsid w:val="00CA31A6"/>
    <w:rsid w:val="00CA4687"/>
    <w:rsid w:val="00CA622C"/>
    <w:rsid w:val="00CA6DE4"/>
    <w:rsid w:val="00CB093D"/>
    <w:rsid w:val="00CB33B8"/>
    <w:rsid w:val="00CB7DEA"/>
    <w:rsid w:val="00CC0201"/>
    <w:rsid w:val="00CC55CD"/>
    <w:rsid w:val="00CD263E"/>
    <w:rsid w:val="00CD2C0E"/>
    <w:rsid w:val="00CD3F4B"/>
    <w:rsid w:val="00CD7D7C"/>
    <w:rsid w:val="00CE1C93"/>
    <w:rsid w:val="00CE393E"/>
    <w:rsid w:val="00CE44E9"/>
    <w:rsid w:val="00CE4E95"/>
    <w:rsid w:val="00CE569A"/>
    <w:rsid w:val="00CF0025"/>
    <w:rsid w:val="00CF4533"/>
    <w:rsid w:val="00CF453A"/>
    <w:rsid w:val="00CF6A4E"/>
    <w:rsid w:val="00D00FF1"/>
    <w:rsid w:val="00D115AC"/>
    <w:rsid w:val="00D12A38"/>
    <w:rsid w:val="00D17F3C"/>
    <w:rsid w:val="00D22328"/>
    <w:rsid w:val="00D27CE6"/>
    <w:rsid w:val="00D303DF"/>
    <w:rsid w:val="00D34B1B"/>
    <w:rsid w:val="00D36D60"/>
    <w:rsid w:val="00D407EF"/>
    <w:rsid w:val="00D41758"/>
    <w:rsid w:val="00D419B0"/>
    <w:rsid w:val="00D44377"/>
    <w:rsid w:val="00D52789"/>
    <w:rsid w:val="00D56F68"/>
    <w:rsid w:val="00D60A5D"/>
    <w:rsid w:val="00D62BD7"/>
    <w:rsid w:val="00D6633D"/>
    <w:rsid w:val="00D665A1"/>
    <w:rsid w:val="00D67A81"/>
    <w:rsid w:val="00D7068E"/>
    <w:rsid w:val="00D808CB"/>
    <w:rsid w:val="00D812EE"/>
    <w:rsid w:val="00D82C82"/>
    <w:rsid w:val="00D8322D"/>
    <w:rsid w:val="00D864CB"/>
    <w:rsid w:val="00D90669"/>
    <w:rsid w:val="00D90C44"/>
    <w:rsid w:val="00D90C71"/>
    <w:rsid w:val="00D96201"/>
    <w:rsid w:val="00DA0F78"/>
    <w:rsid w:val="00DA23F7"/>
    <w:rsid w:val="00DA39F8"/>
    <w:rsid w:val="00DB275B"/>
    <w:rsid w:val="00DB3B73"/>
    <w:rsid w:val="00DC20AA"/>
    <w:rsid w:val="00DC7655"/>
    <w:rsid w:val="00DD24D9"/>
    <w:rsid w:val="00DD36C4"/>
    <w:rsid w:val="00DE1A85"/>
    <w:rsid w:val="00DE52B2"/>
    <w:rsid w:val="00DE6F49"/>
    <w:rsid w:val="00DF70C0"/>
    <w:rsid w:val="00DF7AAC"/>
    <w:rsid w:val="00E055BF"/>
    <w:rsid w:val="00E05A46"/>
    <w:rsid w:val="00E0722C"/>
    <w:rsid w:val="00E11D64"/>
    <w:rsid w:val="00E1579E"/>
    <w:rsid w:val="00E15BD2"/>
    <w:rsid w:val="00E33CBB"/>
    <w:rsid w:val="00E5088D"/>
    <w:rsid w:val="00E532E4"/>
    <w:rsid w:val="00E56F06"/>
    <w:rsid w:val="00E56FAC"/>
    <w:rsid w:val="00E7610F"/>
    <w:rsid w:val="00E864EA"/>
    <w:rsid w:val="00E870CC"/>
    <w:rsid w:val="00E91ED2"/>
    <w:rsid w:val="00E92018"/>
    <w:rsid w:val="00E93010"/>
    <w:rsid w:val="00EB131A"/>
    <w:rsid w:val="00EB28A0"/>
    <w:rsid w:val="00EB2EE2"/>
    <w:rsid w:val="00EB4D0B"/>
    <w:rsid w:val="00EB5A1D"/>
    <w:rsid w:val="00EB68FA"/>
    <w:rsid w:val="00EC498C"/>
    <w:rsid w:val="00ED5C5B"/>
    <w:rsid w:val="00ED5E59"/>
    <w:rsid w:val="00EE0C04"/>
    <w:rsid w:val="00EE4D2A"/>
    <w:rsid w:val="00EE726A"/>
    <w:rsid w:val="00EF0766"/>
    <w:rsid w:val="00EF6144"/>
    <w:rsid w:val="00F01939"/>
    <w:rsid w:val="00F06D99"/>
    <w:rsid w:val="00F10D8B"/>
    <w:rsid w:val="00F11B25"/>
    <w:rsid w:val="00F122AA"/>
    <w:rsid w:val="00F13313"/>
    <w:rsid w:val="00F16E00"/>
    <w:rsid w:val="00F23284"/>
    <w:rsid w:val="00F23BD6"/>
    <w:rsid w:val="00F30DF1"/>
    <w:rsid w:val="00F31D8A"/>
    <w:rsid w:val="00F343CB"/>
    <w:rsid w:val="00F36258"/>
    <w:rsid w:val="00F372EE"/>
    <w:rsid w:val="00F42BCA"/>
    <w:rsid w:val="00F42F01"/>
    <w:rsid w:val="00F50BAF"/>
    <w:rsid w:val="00F5603B"/>
    <w:rsid w:val="00F62600"/>
    <w:rsid w:val="00F6385D"/>
    <w:rsid w:val="00F6565C"/>
    <w:rsid w:val="00F66EFE"/>
    <w:rsid w:val="00F70B65"/>
    <w:rsid w:val="00F73E62"/>
    <w:rsid w:val="00F75ABB"/>
    <w:rsid w:val="00F8550A"/>
    <w:rsid w:val="00F92FE8"/>
    <w:rsid w:val="00F93E3A"/>
    <w:rsid w:val="00F96404"/>
    <w:rsid w:val="00FA04A8"/>
    <w:rsid w:val="00FA0DF6"/>
    <w:rsid w:val="00FA1E68"/>
    <w:rsid w:val="00FA4921"/>
    <w:rsid w:val="00FB2141"/>
    <w:rsid w:val="00FB5563"/>
    <w:rsid w:val="00FD0059"/>
    <w:rsid w:val="00FD269D"/>
    <w:rsid w:val="00FD2825"/>
    <w:rsid w:val="00FD4854"/>
    <w:rsid w:val="00FD7AF9"/>
    <w:rsid w:val="00FE0595"/>
    <w:rsid w:val="00FE157F"/>
    <w:rsid w:val="00FE17B4"/>
    <w:rsid w:val="00FE1C1D"/>
    <w:rsid w:val="00FE3F0E"/>
    <w:rsid w:val="00FF0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69C84"/>
  <w15:chartTrackingRefBased/>
  <w15:docId w15:val="{D06699AC-0B0E-413C-898D-6F80CADD9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C4357E"/>
    <w:pPr>
      <w:keepNext/>
      <w:keepLines/>
      <w:spacing w:after="12" w:line="248" w:lineRule="auto"/>
      <w:ind w:left="10" w:hanging="10"/>
      <w:outlineLvl w:val="0"/>
    </w:pPr>
    <w:rPr>
      <w:rFonts w:ascii="Times New Roman" w:eastAsia="Times New Roman" w:hAnsi="Times New Roman" w:cs="Times New Roman"/>
      <w:b/>
      <w:color w:val="000000"/>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88D"/>
    <w:rPr>
      <w:color w:val="0563C1" w:themeColor="hyperlink"/>
      <w:u w:val="single"/>
    </w:rPr>
  </w:style>
  <w:style w:type="paragraph" w:styleId="FootnoteText">
    <w:name w:val="footnote text"/>
    <w:basedOn w:val="Normal"/>
    <w:link w:val="FootnoteTextChar"/>
    <w:uiPriority w:val="99"/>
    <w:semiHidden/>
    <w:unhideWhenUsed/>
    <w:rsid w:val="006E0E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0E43"/>
    <w:rPr>
      <w:sz w:val="20"/>
      <w:szCs w:val="20"/>
    </w:rPr>
  </w:style>
  <w:style w:type="character" w:styleId="FootnoteReference">
    <w:name w:val="footnote reference"/>
    <w:basedOn w:val="DefaultParagraphFont"/>
    <w:uiPriority w:val="99"/>
    <w:semiHidden/>
    <w:unhideWhenUsed/>
    <w:rsid w:val="006E0E43"/>
    <w:rPr>
      <w:vertAlign w:val="superscript"/>
    </w:rPr>
  </w:style>
  <w:style w:type="character" w:customStyle="1" w:styleId="UnresolvedMention1">
    <w:name w:val="Unresolved Mention1"/>
    <w:basedOn w:val="DefaultParagraphFont"/>
    <w:uiPriority w:val="99"/>
    <w:semiHidden/>
    <w:unhideWhenUsed/>
    <w:rsid w:val="006E0E43"/>
    <w:rPr>
      <w:color w:val="808080"/>
      <w:shd w:val="clear" w:color="auto" w:fill="E6E6E6"/>
    </w:rPr>
  </w:style>
  <w:style w:type="paragraph" w:styleId="ListParagraph">
    <w:name w:val="List Paragraph"/>
    <w:basedOn w:val="Normal"/>
    <w:uiPriority w:val="34"/>
    <w:qFormat/>
    <w:rsid w:val="007479B8"/>
    <w:pPr>
      <w:ind w:left="720"/>
      <w:contextualSpacing/>
    </w:pPr>
  </w:style>
  <w:style w:type="paragraph" w:styleId="BalloonText">
    <w:name w:val="Balloon Text"/>
    <w:basedOn w:val="Normal"/>
    <w:link w:val="BalloonTextChar"/>
    <w:uiPriority w:val="99"/>
    <w:semiHidden/>
    <w:unhideWhenUsed/>
    <w:rsid w:val="00A145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522"/>
    <w:rPr>
      <w:rFonts w:ascii="Segoe UI" w:hAnsi="Segoe UI" w:cs="Segoe UI"/>
      <w:sz w:val="18"/>
      <w:szCs w:val="18"/>
    </w:rPr>
  </w:style>
  <w:style w:type="character" w:styleId="FollowedHyperlink">
    <w:name w:val="FollowedHyperlink"/>
    <w:basedOn w:val="DefaultParagraphFont"/>
    <w:uiPriority w:val="99"/>
    <w:semiHidden/>
    <w:unhideWhenUsed/>
    <w:rsid w:val="005655C5"/>
    <w:rPr>
      <w:color w:val="954F72" w:themeColor="followedHyperlink"/>
      <w:u w:val="single"/>
    </w:rPr>
  </w:style>
  <w:style w:type="paragraph" w:styleId="Header">
    <w:name w:val="header"/>
    <w:basedOn w:val="Normal"/>
    <w:link w:val="HeaderChar"/>
    <w:uiPriority w:val="99"/>
    <w:unhideWhenUsed/>
    <w:rsid w:val="0037184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1845"/>
  </w:style>
  <w:style w:type="paragraph" w:styleId="Footer">
    <w:name w:val="footer"/>
    <w:basedOn w:val="Normal"/>
    <w:link w:val="FooterChar"/>
    <w:uiPriority w:val="99"/>
    <w:unhideWhenUsed/>
    <w:rsid w:val="003718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1845"/>
  </w:style>
  <w:style w:type="character" w:customStyle="1" w:styleId="Heading1Char">
    <w:name w:val="Heading 1 Char"/>
    <w:basedOn w:val="DefaultParagraphFont"/>
    <w:link w:val="Heading1"/>
    <w:uiPriority w:val="9"/>
    <w:rsid w:val="00C4357E"/>
    <w:rPr>
      <w:rFonts w:ascii="Times New Roman" w:eastAsia="Times New Roman" w:hAnsi="Times New Roman" w:cs="Times New Roman"/>
      <w:b/>
      <w:color w:val="000000"/>
      <w:sz w:val="24"/>
      <w:lang w:val="en-GB" w:eastAsia="en-GB"/>
    </w:rPr>
  </w:style>
  <w:style w:type="table" w:customStyle="1" w:styleId="TableGrid">
    <w:name w:val="TableGrid"/>
    <w:rsid w:val="00C4357E"/>
    <w:pPr>
      <w:spacing w:after="0" w:line="240" w:lineRule="auto"/>
    </w:pPr>
    <w:rPr>
      <w:rFonts w:eastAsiaTheme="minorEastAsia"/>
      <w:lang w:val="en-GB"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8C6C86"/>
    <w:rPr>
      <w:sz w:val="18"/>
      <w:szCs w:val="18"/>
    </w:rPr>
  </w:style>
  <w:style w:type="paragraph" w:styleId="CommentText">
    <w:name w:val="annotation text"/>
    <w:basedOn w:val="Normal"/>
    <w:link w:val="CommentTextChar"/>
    <w:uiPriority w:val="99"/>
    <w:semiHidden/>
    <w:unhideWhenUsed/>
    <w:rsid w:val="008C6C86"/>
    <w:pPr>
      <w:spacing w:line="240" w:lineRule="auto"/>
    </w:pPr>
    <w:rPr>
      <w:sz w:val="24"/>
      <w:szCs w:val="24"/>
    </w:rPr>
  </w:style>
  <w:style w:type="character" w:customStyle="1" w:styleId="CommentTextChar">
    <w:name w:val="Comment Text Char"/>
    <w:basedOn w:val="DefaultParagraphFont"/>
    <w:link w:val="CommentText"/>
    <w:uiPriority w:val="99"/>
    <w:semiHidden/>
    <w:rsid w:val="008C6C86"/>
    <w:rPr>
      <w:sz w:val="24"/>
      <w:szCs w:val="24"/>
    </w:rPr>
  </w:style>
  <w:style w:type="paragraph" w:styleId="CommentSubject">
    <w:name w:val="annotation subject"/>
    <w:basedOn w:val="CommentText"/>
    <w:next w:val="CommentText"/>
    <w:link w:val="CommentSubjectChar"/>
    <w:uiPriority w:val="99"/>
    <w:semiHidden/>
    <w:unhideWhenUsed/>
    <w:rsid w:val="008C6C86"/>
    <w:rPr>
      <w:b/>
      <w:bCs/>
      <w:sz w:val="20"/>
      <w:szCs w:val="20"/>
    </w:rPr>
  </w:style>
  <w:style w:type="character" w:customStyle="1" w:styleId="CommentSubjectChar">
    <w:name w:val="Comment Subject Char"/>
    <w:basedOn w:val="CommentTextChar"/>
    <w:link w:val="CommentSubject"/>
    <w:uiPriority w:val="99"/>
    <w:semiHidden/>
    <w:rsid w:val="008C6C86"/>
    <w:rPr>
      <w:b/>
      <w:bCs/>
      <w:sz w:val="20"/>
      <w:szCs w:val="20"/>
    </w:rPr>
  </w:style>
  <w:style w:type="character" w:styleId="UnresolvedMention">
    <w:name w:val="Unresolved Mention"/>
    <w:basedOn w:val="DefaultParagraphFont"/>
    <w:uiPriority w:val="99"/>
    <w:rsid w:val="005D5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028728">
      <w:bodyDiv w:val="1"/>
      <w:marLeft w:val="0"/>
      <w:marRight w:val="0"/>
      <w:marTop w:val="0"/>
      <w:marBottom w:val="0"/>
      <w:divBdr>
        <w:top w:val="none" w:sz="0" w:space="0" w:color="auto"/>
        <w:left w:val="none" w:sz="0" w:space="0" w:color="auto"/>
        <w:bottom w:val="none" w:sz="0" w:space="0" w:color="auto"/>
        <w:right w:val="none" w:sz="0" w:space="0" w:color="auto"/>
      </w:divBdr>
    </w:div>
    <w:div w:id="197317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ata.consilium.europa.eu/doc/document/ST-15556-2018-INIT/en/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tuc.org/documents/etuc-position-paper-orientation-new-eu-framework-information-consultation-and-board-level" TargetMode="External"/><Relationship Id="rId3" Type="http://schemas.openxmlformats.org/officeDocument/2006/relationships/hyperlink" Target="https://www.boeckler.de/51937.htm?produkt=HBS-006558&amp;chunk=2&amp;jahr=" TargetMode="External"/><Relationship Id="rId7" Type="http://schemas.openxmlformats.org/officeDocument/2006/relationships/hyperlink" Target="https://www.etuc.org/documents/etuc-resolution-strategy-more-democracy-work-0" TargetMode="External"/><Relationship Id="rId2" Type="http://schemas.openxmlformats.org/officeDocument/2006/relationships/hyperlink" Target="http://www.worker-participation.eu/www.worker-participation.eu/index.php/About-WP/Why-Worker-Participation" TargetMode="External"/><Relationship Id="rId1" Type="http://schemas.openxmlformats.org/officeDocument/2006/relationships/hyperlink" Target="http://european-appeal.org/app_en.pdf" TargetMode="External"/><Relationship Id="rId6" Type="http://schemas.openxmlformats.org/officeDocument/2006/relationships/hyperlink" Target="https://www.etuc.org/documents/etuc-position-paperfor-modern-ewc-directive-digital-era" TargetMode="External"/><Relationship Id="rId5" Type="http://schemas.openxmlformats.org/officeDocument/2006/relationships/hyperlink" Target="https://www.epsu.org/article/information-and-consultation-rights" TargetMode="External"/><Relationship Id="rId10" Type="http://schemas.openxmlformats.org/officeDocument/2006/relationships/hyperlink" Target="https://www.etuc.org/en/document/etuc-position-protecting-workers-context-commission-proposal-directive-preventive" TargetMode="External"/><Relationship Id="rId4" Type="http://schemas.openxmlformats.org/officeDocument/2006/relationships/hyperlink" Target="https://www.etuc.org/sites/default/files/Final_Position_on_consolidation_of_directives_EN_1.pdf" TargetMode="External"/><Relationship Id="rId9" Type="http://schemas.openxmlformats.org/officeDocument/2006/relationships/hyperlink" Target="https://www.etuc.org/en/document/etuc-position-paperthe-new-company-law-package-2018-missed-opportunity-more-democracy-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01AD2-7961-4D35-B721-CC4F037B5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2990</Words>
  <Characters>17045</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Kowalsky Wolfgang</dc:creator>
  <cp:keywords/>
  <dc:description/>
  <cp:lastModifiedBy>Repetti, Lorenzo</cp:lastModifiedBy>
  <cp:revision>41</cp:revision>
  <cp:lastPrinted>2019-01-31T13:56:00Z</cp:lastPrinted>
  <dcterms:created xsi:type="dcterms:W3CDTF">2019-02-15T10:01:00Z</dcterms:created>
  <dcterms:modified xsi:type="dcterms:W3CDTF">2019-04-15T15:33:00Z</dcterms:modified>
</cp:coreProperties>
</file>