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8552" w14:textId="77777777" w:rsidR="008A5600" w:rsidRPr="008C169D" w:rsidRDefault="008A5600" w:rsidP="008C169D">
      <w:pPr>
        <w:jc w:val="center"/>
        <w:rPr>
          <w:b/>
          <w:sz w:val="28"/>
          <w:szCs w:val="28"/>
        </w:rPr>
      </w:pPr>
    </w:p>
    <w:p w14:paraId="40715A41" w14:textId="77777777" w:rsidR="008A5600" w:rsidRPr="00B8066D" w:rsidRDefault="008A5600" w:rsidP="008C169D">
      <w:pPr>
        <w:jc w:val="center"/>
        <w:rPr>
          <w:b/>
          <w:sz w:val="32"/>
          <w:szCs w:val="32"/>
        </w:rPr>
      </w:pPr>
      <w:r w:rsidRPr="00B8066D">
        <w:rPr>
          <w:b/>
          <w:sz w:val="32"/>
          <w:szCs w:val="32"/>
        </w:rPr>
        <w:t>Tripartite Social Summit – 22 October 2025</w:t>
      </w:r>
    </w:p>
    <w:p w14:paraId="399BC025" w14:textId="6754A720" w:rsidR="00B8066D" w:rsidRPr="00C9057C" w:rsidRDefault="008A5600" w:rsidP="00C9057C">
      <w:pPr>
        <w:jc w:val="center"/>
        <w:rPr>
          <w:b/>
          <w:sz w:val="28"/>
          <w:szCs w:val="28"/>
        </w:rPr>
      </w:pPr>
      <w:r w:rsidRPr="00B8066D">
        <w:rPr>
          <w:b/>
          <w:sz w:val="28"/>
          <w:szCs w:val="28"/>
        </w:rPr>
        <w:t xml:space="preserve">Intervention by Owen Reidy, </w:t>
      </w:r>
      <w:r w:rsidR="008C169D" w:rsidRPr="00B8066D">
        <w:rPr>
          <w:b/>
          <w:sz w:val="28"/>
          <w:szCs w:val="28"/>
        </w:rPr>
        <w:t xml:space="preserve">General-Secretary, </w:t>
      </w:r>
      <w:r w:rsidRPr="00B8066D">
        <w:rPr>
          <w:b/>
          <w:sz w:val="28"/>
          <w:szCs w:val="28"/>
        </w:rPr>
        <w:t>Irish Congress of Trade Unions</w:t>
      </w:r>
    </w:p>
    <w:p w14:paraId="626AAEBB" w14:textId="77777777" w:rsidR="00A52805" w:rsidRDefault="00A52805" w:rsidP="00761AAE">
      <w:pPr>
        <w:spacing w:line="360" w:lineRule="auto"/>
        <w:jc w:val="both"/>
        <w:rPr>
          <w:rFonts w:cstheme="minorHAnsi"/>
          <w:sz w:val="24"/>
          <w:szCs w:val="24"/>
        </w:rPr>
      </w:pPr>
    </w:p>
    <w:p w14:paraId="4135D8E8" w14:textId="08C39AAC" w:rsidR="00761AAE" w:rsidRPr="0056465F" w:rsidRDefault="00761AAE" w:rsidP="00761AAE">
      <w:pPr>
        <w:spacing w:line="360" w:lineRule="auto"/>
        <w:jc w:val="both"/>
        <w:rPr>
          <w:rFonts w:eastAsia="Times New Roman" w:cstheme="minorHAnsi"/>
          <w:iCs/>
          <w:sz w:val="32"/>
          <w:szCs w:val="32"/>
          <w:lang w:val="en-GB" w:eastAsia="fr-BE"/>
        </w:rPr>
      </w:pPr>
      <w:r w:rsidRPr="0056465F">
        <w:rPr>
          <w:rFonts w:cstheme="minorHAnsi"/>
          <w:sz w:val="32"/>
          <w:szCs w:val="32"/>
        </w:rPr>
        <w:t>President Von der Leyen, President Costa, Prime</w:t>
      </w:r>
      <w:r w:rsidR="009F0A8F">
        <w:rPr>
          <w:rFonts w:cstheme="minorHAnsi"/>
          <w:sz w:val="32"/>
          <w:szCs w:val="32"/>
        </w:rPr>
        <w:t xml:space="preserve"> Minister</w:t>
      </w:r>
      <w:r w:rsidRPr="0056465F">
        <w:rPr>
          <w:rFonts w:cstheme="minorHAnsi"/>
          <w:sz w:val="32"/>
          <w:szCs w:val="32"/>
        </w:rPr>
        <w:t xml:space="preserve"> Frederiksen, Vice-President </w:t>
      </w:r>
      <w:r w:rsidR="001F78D5" w:rsidRPr="0056465F">
        <w:rPr>
          <w:rFonts w:eastAsia="Times New Roman" w:cstheme="minorHAnsi"/>
          <w:iCs/>
          <w:sz w:val="32"/>
          <w:szCs w:val="32"/>
          <w:lang w:val="en-GB" w:eastAsia="fr-BE"/>
        </w:rPr>
        <w:t xml:space="preserve">Mînzatu, </w:t>
      </w:r>
      <w:r w:rsidR="00B8066D" w:rsidRPr="0056465F">
        <w:rPr>
          <w:rFonts w:eastAsia="Times New Roman" w:cstheme="minorHAnsi"/>
          <w:iCs/>
          <w:sz w:val="32"/>
          <w:szCs w:val="32"/>
          <w:lang w:val="en-GB" w:eastAsia="fr-BE"/>
        </w:rPr>
        <w:t>representatives of the social partners.</w:t>
      </w:r>
    </w:p>
    <w:p w14:paraId="7D14C18D" w14:textId="0F7A274C" w:rsidR="00B8066D" w:rsidRPr="0056465F" w:rsidRDefault="00B8066D" w:rsidP="00761AAE">
      <w:pPr>
        <w:spacing w:line="360" w:lineRule="auto"/>
        <w:jc w:val="both"/>
        <w:rPr>
          <w:rFonts w:eastAsia="Times New Roman" w:cstheme="minorHAnsi"/>
          <w:iCs/>
          <w:sz w:val="32"/>
          <w:szCs w:val="32"/>
          <w:lang w:val="en-GB" w:eastAsia="fr-BE"/>
        </w:rPr>
      </w:pPr>
      <w:r w:rsidRPr="0056465F">
        <w:rPr>
          <w:rFonts w:eastAsia="Times New Roman" w:cstheme="minorHAnsi"/>
          <w:iCs/>
          <w:sz w:val="32"/>
          <w:szCs w:val="32"/>
          <w:lang w:val="en-GB" w:eastAsia="fr-BE"/>
        </w:rPr>
        <w:t>Thank you for the opportunity to take part</w:t>
      </w:r>
      <w:r w:rsidR="009E7087" w:rsidRPr="0056465F">
        <w:rPr>
          <w:rFonts w:eastAsia="Times New Roman" w:cstheme="minorHAnsi"/>
          <w:iCs/>
          <w:sz w:val="32"/>
          <w:szCs w:val="32"/>
          <w:lang w:val="en-GB" w:eastAsia="fr-BE"/>
        </w:rPr>
        <w:t xml:space="preserve"> in </w:t>
      </w:r>
      <w:r w:rsidRPr="0056465F">
        <w:rPr>
          <w:rFonts w:eastAsia="Times New Roman" w:cstheme="minorHAnsi"/>
          <w:iCs/>
          <w:sz w:val="32"/>
          <w:szCs w:val="32"/>
          <w:lang w:val="en-GB" w:eastAsia="fr-BE"/>
        </w:rPr>
        <w:t xml:space="preserve">the </w:t>
      </w:r>
      <w:r w:rsidR="009E7087" w:rsidRPr="0056465F">
        <w:rPr>
          <w:rFonts w:eastAsia="Times New Roman" w:cstheme="minorHAnsi"/>
          <w:iCs/>
          <w:sz w:val="32"/>
          <w:szCs w:val="32"/>
          <w:lang w:val="en-GB" w:eastAsia="fr-BE"/>
        </w:rPr>
        <w:t>Tripartite Social Summit for Growth and Employment.</w:t>
      </w:r>
    </w:p>
    <w:p w14:paraId="067BE9AE" w14:textId="51D0ED80" w:rsidR="009E7087" w:rsidRPr="0056465F" w:rsidRDefault="00694A84" w:rsidP="00761AAE">
      <w:pPr>
        <w:spacing w:line="360" w:lineRule="auto"/>
        <w:jc w:val="both"/>
        <w:rPr>
          <w:rFonts w:eastAsia="Times New Roman" w:cstheme="minorHAnsi"/>
          <w:iCs/>
          <w:sz w:val="32"/>
          <w:szCs w:val="32"/>
          <w:lang w:val="en-GB" w:eastAsia="fr-BE"/>
        </w:rPr>
      </w:pPr>
      <w:r w:rsidRPr="0056465F">
        <w:rPr>
          <w:rFonts w:eastAsia="Times New Roman" w:cstheme="minorHAnsi"/>
          <w:iCs/>
          <w:sz w:val="32"/>
          <w:szCs w:val="32"/>
          <w:lang w:val="en-GB" w:eastAsia="fr-BE"/>
        </w:rPr>
        <w:t>I am happy to report that there are more people at work in Ireland than ever before.</w:t>
      </w:r>
    </w:p>
    <w:p w14:paraId="4615ED46" w14:textId="6169EB61" w:rsidR="00694A84" w:rsidRPr="0056465F" w:rsidRDefault="00694A84" w:rsidP="00761AAE">
      <w:pPr>
        <w:spacing w:line="360" w:lineRule="auto"/>
        <w:jc w:val="both"/>
        <w:rPr>
          <w:rFonts w:eastAsia="Times New Roman" w:cstheme="minorHAnsi"/>
          <w:iCs/>
          <w:sz w:val="32"/>
          <w:szCs w:val="32"/>
          <w:lang w:val="en-GB" w:eastAsia="fr-BE"/>
        </w:rPr>
      </w:pPr>
      <w:r w:rsidRPr="0056465F">
        <w:rPr>
          <w:rFonts w:eastAsia="Times New Roman" w:cstheme="minorHAnsi"/>
          <w:iCs/>
          <w:sz w:val="32"/>
          <w:szCs w:val="32"/>
          <w:lang w:val="en-GB" w:eastAsia="fr-BE"/>
        </w:rPr>
        <w:t xml:space="preserve">When I started working as a trade union official in 1999, 1.7 million </w:t>
      </w:r>
      <w:r w:rsidR="00AD0FA2" w:rsidRPr="0056465F">
        <w:rPr>
          <w:rFonts w:eastAsia="Times New Roman" w:cstheme="minorHAnsi"/>
          <w:iCs/>
          <w:sz w:val="32"/>
          <w:szCs w:val="32"/>
          <w:lang w:val="en-GB" w:eastAsia="fr-BE"/>
        </w:rPr>
        <w:t>were</w:t>
      </w:r>
      <w:r w:rsidRPr="0056465F">
        <w:rPr>
          <w:rFonts w:eastAsia="Times New Roman" w:cstheme="minorHAnsi"/>
          <w:iCs/>
          <w:sz w:val="32"/>
          <w:szCs w:val="32"/>
          <w:lang w:val="en-GB" w:eastAsia="fr-BE"/>
        </w:rPr>
        <w:t xml:space="preserve"> at work in Ireland.</w:t>
      </w:r>
      <w:r w:rsidR="009F0A8F">
        <w:rPr>
          <w:rFonts w:eastAsia="Times New Roman" w:cstheme="minorHAnsi"/>
          <w:iCs/>
          <w:sz w:val="32"/>
          <w:szCs w:val="32"/>
          <w:lang w:val="en-GB" w:eastAsia="fr-BE"/>
        </w:rPr>
        <w:t xml:space="preserve"> </w:t>
      </w:r>
      <w:r w:rsidRPr="0056465F">
        <w:rPr>
          <w:rFonts w:eastAsia="Times New Roman" w:cstheme="minorHAnsi"/>
          <w:iCs/>
          <w:sz w:val="32"/>
          <w:szCs w:val="32"/>
          <w:lang w:val="en-GB" w:eastAsia="fr-BE"/>
        </w:rPr>
        <w:t>Now there are almost 2.8 million.</w:t>
      </w:r>
    </w:p>
    <w:p w14:paraId="42990174" w14:textId="3777C9B9" w:rsidR="00694A84" w:rsidRPr="0056465F" w:rsidRDefault="002D7B31" w:rsidP="00761AAE">
      <w:pPr>
        <w:spacing w:line="360" w:lineRule="auto"/>
        <w:jc w:val="both"/>
        <w:rPr>
          <w:rFonts w:eastAsia="Times New Roman" w:cstheme="minorHAnsi"/>
          <w:iCs/>
          <w:sz w:val="32"/>
          <w:szCs w:val="32"/>
          <w:lang w:val="en-GB" w:eastAsia="fr-BE"/>
        </w:rPr>
      </w:pPr>
      <w:r w:rsidRPr="0056465F">
        <w:rPr>
          <w:rFonts w:eastAsia="Times New Roman" w:cstheme="minorHAnsi"/>
          <w:iCs/>
          <w:sz w:val="32"/>
          <w:szCs w:val="32"/>
          <w:lang w:val="en-GB" w:eastAsia="fr-BE"/>
        </w:rPr>
        <w:t>T</w:t>
      </w:r>
      <w:r w:rsidR="00694A84" w:rsidRPr="0056465F">
        <w:rPr>
          <w:rFonts w:eastAsia="Times New Roman" w:cstheme="minorHAnsi"/>
          <w:iCs/>
          <w:sz w:val="32"/>
          <w:szCs w:val="32"/>
          <w:lang w:val="en-GB" w:eastAsia="fr-BE"/>
        </w:rPr>
        <w:t>he Irish Gover</w:t>
      </w:r>
      <w:r w:rsidRPr="0056465F">
        <w:rPr>
          <w:rFonts w:eastAsia="Times New Roman" w:cstheme="minorHAnsi"/>
          <w:iCs/>
          <w:sz w:val="32"/>
          <w:szCs w:val="32"/>
          <w:lang w:val="en-GB" w:eastAsia="fr-BE"/>
        </w:rPr>
        <w:t>n</w:t>
      </w:r>
      <w:r w:rsidR="00694A84" w:rsidRPr="0056465F">
        <w:rPr>
          <w:rFonts w:eastAsia="Times New Roman" w:cstheme="minorHAnsi"/>
          <w:iCs/>
          <w:sz w:val="32"/>
          <w:szCs w:val="32"/>
          <w:lang w:val="en-GB" w:eastAsia="fr-BE"/>
        </w:rPr>
        <w:t>ment forecasts employment to rise by 2.2% in 2025, and 1.5% in 2026.</w:t>
      </w:r>
    </w:p>
    <w:p w14:paraId="299A6687" w14:textId="5C5EF66F" w:rsidR="002D7B31" w:rsidRPr="009F0A8F" w:rsidRDefault="002D7B31" w:rsidP="00761AAE">
      <w:pPr>
        <w:spacing w:line="360" w:lineRule="auto"/>
        <w:jc w:val="both"/>
        <w:rPr>
          <w:i/>
          <w:sz w:val="32"/>
          <w:szCs w:val="32"/>
        </w:rPr>
      </w:pPr>
      <w:r w:rsidRPr="0056465F">
        <w:rPr>
          <w:rFonts w:eastAsia="Times New Roman" w:cstheme="minorHAnsi"/>
          <w:iCs/>
          <w:sz w:val="32"/>
          <w:szCs w:val="32"/>
          <w:lang w:val="en-GB" w:eastAsia="fr-BE"/>
        </w:rPr>
        <w:t>At the same time, as the European Commission pointed out in its</w:t>
      </w:r>
      <w:r w:rsidR="003A499E" w:rsidRPr="0056465F">
        <w:rPr>
          <w:rFonts w:eastAsia="Times New Roman" w:cstheme="minorHAnsi"/>
          <w:iCs/>
          <w:sz w:val="32"/>
          <w:szCs w:val="32"/>
          <w:lang w:val="en-GB" w:eastAsia="fr-BE"/>
        </w:rPr>
        <w:t xml:space="preserve"> </w:t>
      </w:r>
      <w:r w:rsidR="008E3FCD" w:rsidRPr="0056465F">
        <w:rPr>
          <w:rFonts w:eastAsia="Times New Roman" w:cstheme="minorHAnsi"/>
          <w:i/>
          <w:iCs/>
          <w:sz w:val="32"/>
          <w:szCs w:val="32"/>
          <w:lang w:val="en-GB" w:eastAsia="fr-BE"/>
        </w:rPr>
        <w:t>C</w:t>
      </w:r>
      <w:r w:rsidRPr="0056465F">
        <w:rPr>
          <w:rFonts w:eastAsia="Times New Roman" w:cstheme="minorHAnsi"/>
          <w:i/>
          <w:iCs/>
          <w:sz w:val="32"/>
          <w:szCs w:val="32"/>
          <w:lang w:val="en-GB" w:eastAsia="fr-BE"/>
        </w:rPr>
        <w:t xml:space="preserve">ountry report </w:t>
      </w:r>
      <w:r w:rsidR="008E3FCD" w:rsidRPr="0056465F">
        <w:rPr>
          <w:rFonts w:eastAsia="Times New Roman" w:cstheme="minorHAnsi"/>
          <w:i/>
          <w:iCs/>
          <w:sz w:val="32"/>
          <w:szCs w:val="32"/>
          <w:lang w:val="en-GB" w:eastAsia="fr-BE"/>
        </w:rPr>
        <w:t>Ireland 2025</w:t>
      </w:r>
      <w:r w:rsidRPr="0056465F">
        <w:rPr>
          <w:rFonts w:eastAsia="Times New Roman" w:cstheme="minorHAnsi"/>
          <w:iCs/>
          <w:sz w:val="32"/>
          <w:szCs w:val="32"/>
          <w:lang w:val="en-GB" w:eastAsia="fr-BE"/>
        </w:rPr>
        <w:t xml:space="preserve">, </w:t>
      </w:r>
      <w:r w:rsidR="003A499E" w:rsidRPr="0056465F">
        <w:rPr>
          <w:rFonts w:eastAsia="Times New Roman" w:cstheme="minorHAnsi"/>
          <w:iCs/>
          <w:sz w:val="32"/>
          <w:szCs w:val="32"/>
          <w:lang w:val="en-GB" w:eastAsia="fr-BE"/>
        </w:rPr>
        <w:t xml:space="preserve">27% of </w:t>
      </w:r>
      <w:r w:rsidRPr="0056465F">
        <w:rPr>
          <w:rFonts w:eastAsia="Times New Roman" w:cstheme="minorHAnsi"/>
          <w:iCs/>
          <w:sz w:val="32"/>
          <w:szCs w:val="32"/>
          <w:lang w:val="en-GB" w:eastAsia="fr-BE"/>
        </w:rPr>
        <w:t xml:space="preserve">workers in Ireland have </w:t>
      </w:r>
      <w:r w:rsidRPr="009F0A8F">
        <w:rPr>
          <w:rFonts w:eastAsia="Times New Roman" w:cstheme="minorHAnsi"/>
          <w:i/>
          <w:sz w:val="32"/>
          <w:szCs w:val="32"/>
          <w:lang w:val="en-GB" w:eastAsia="fr-BE"/>
        </w:rPr>
        <w:t>‘poor quality’ jobs</w:t>
      </w:r>
      <w:r w:rsidRPr="009F0A8F">
        <w:rPr>
          <w:i/>
          <w:sz w:val="32"/>
          <w:szCs w:val="32"/>
        </w:rPr>
        <w:t>.</w:t>
      </w:r>
      <w:r w:rsidRPr="009F0A8F">
        <w:rPr>
          <w:rStyle w:val="FootnoteReference"/>
          <w:rFonts w:eastAsia="Times New Roman" w:cstheme="minorHAnsi"/>
          <w:i/>
          <w:sz w:val="32"/>
          <w:szCs w:val="32"/>
          <w:lang w:val="en-GB" w:eastAsia="fr-BE"/>
        </w:rPr>
        <w:footnoteReference w:id="1"/>
      </w:r>
    </w:p>
    <w:p w14:paraId="17748C24" w14:textId="2EEBB4A6" w:rsidR="00A2375D" w:rsidRPr="0056465F" w:rsidRDefault="00A2375D" w:rsidP="00A2375D">
      <w:pPr>
        <w:spacing w:line="360" w:lineRule="auto"/>
        <w:jc w:val="both"/>
        <w:rPr>
          <w:sz w:val="32"/>
          <w:szCs w:val="32"/>
        </w:rPr>
      </w:pPr>
      <w:r w:rsidRPr="0056465F">
        <w:rPr>
          <w:sz w:val="32"/>
          <w:szCs w:val="32"/>
        </w:rPr>
        <w:t>20% of workers are officially classified as ‘low-wage’ earners</w:t>
      </w:r>
      <w:r w:rsidR="008E3FCD" w:rsidRPr="0056465F">
        <w:rPr>
          <w:sz w:val="32"/>
          <w:szCs w:val="32"/>
        </w:rPr>
        <w:t xml:space="preserve"> -</w:t>
      </w:r>
      <w:r w:rsidRPr="0056465F">
        <w:rPr>
          <w:sz w:val="32"/>
          <w:szCs w:val="32"/>
        </w:rPr>
        <w:t xml:space="preserve"> five percentage points above the EU average.</w:t>
      </w:r>
      <w:r w:rsidRPr="0056465F">
        <w:rPr>
          <w:rStyle w:val="FootnoteReference"/>
          <w:sz w:val="32"/>
          <w:szCs w:val="32"/>
        </w:rPr>
        <w:footnoteReference w:id="2"/>
      </w:r>
    </w:p>
    <w:p w14:paraId="7ED09FFD" w14:textId="2B39655B" w:rsidR="00A2375D" w:rsidRPr="0056465F" w:rsidRDefault="00BF64E8" w:rsidP="00A2375D">
      <w:pPr>
        <w:spacing w:line="360" w:lineRule="auto"/>
        <w:jc w:val="both"/>
        <w:rPr>
          <w:sz w:val="32"/>
          <w:szCs w:val="32"/>
        </w:rPr>
      </w:pPr>
      <w:r w:rsidRPr="0056465F">
        <w:rPr>
          <w:sz w:val="32"/>
          <w:szCs w:val="32"/>
        </w:rPr>
        <w:lastRenderedPageBreak/>
        <w:t>C</w:t>
      </w:r>
      <w:r w:rsidR="00A2375D" w:rsidRPr="0056465F">
        <w:rPr>
          <w:sz w:val="32"/>
          <w:szCs w:val="32"/>
        </w:rPr>
        <w:t>lose to 12% of in-work households are officially categorised as living in enforced deprivation</w:t>
      </w:r>
      <w:r w:rsidRPr="0056465F">
        <w:rPr>
          <w:sz w:val="32"/>
          <w:szCs w:val="32"/>
        </w:rPr>
        <w:t>.</w:t>
      </w:r>
      <w:r w:rsidRPr="0056465F">
        <w:rPr>
          <w:rStyle w:val="FootnoteReference"/>
          <w:sz w:val="32"/>
          <w:szCs w:val="32"/>
        </w:rPr>
        <w:footnoteReference w:id="3"/>
      </w:r>
    </w:p>
    <w:p w14:paraId="08011F83" w14:textId="188F6265" w:rsidR="00811638" w:rsidRPr="0056465F" w:rsidRDefault="003A499E" w:rsidP="00761AAE">
      <w:pPr>
        <w:spacing w:line="360" w:lineRule="auto"/>
        <w:jc w:val="both"/>
        <w:rPr>
          <w:rFonts w:eastAsia="Times New Roman" w:cstheme="minorHAnsi"/>
          <w:iCs/>
          <w:sz w:val="32"/>
          <w:szCs w:val="32"/>
          <w:lang w:val="en-GB" w:eastAsia="fr-BE"/>
        </w:rPr>
      </w:pPr>
      <w:r w:rsidRPr="0056465F">
        <w:rPr>
          <w:rFonts w:eastAsia="Times New Roman" w:cstheme="minorHAnsi"/>
          <w:iCs/>
          <w:sz w:val="32"/>
          <w:szCs w:val="32"/>
          <w:lang w:val="en-GB" w:eastAsia="fr-BE"/>
        </w:rPr>
        <w:t xml:space="preserve">The European Commission </w:t>
      </w:r>
      <w:r w:rsidR="00A5751E" w:rsidRPr="0056465F">
        <w:rPr>
          <w:rFonts w:eastAsia="Times New Roman" w:cstheme="minorHAnsi"/>
          <w:iCs/>
          <w:sz w:val="32"/>
          <w:szCs w:val="32"/>
          <w:lang w:val="en-GB" w:eastAsia="fr-BE"/>
        </w:rPr>
        <w:t xml:space="preserve">also </w:t>
      </w:r>
      <w:r w:rsidRPr="0056465F">
        <w:rPr>
          <w:rFonts w:eastAsia="Times New Roman" w:cstheme="minorHAnsi"/>
          <w:iCs/>
          <w:sz w:val="32"/>
          <w:szCs w:val="32"/>
          <w:lang w:val="en-GB" w:eastAsia="fr-BE"/>
        </w:rPr>
        <w:t>acknowledge</w:t>
      </w:r>
      <w:r w:rsidR="00BF64E8" w:rsidRPr="0056465F">
        <w:rPr>
          <w:rFonts w:eastAsia="Times New Roman" w:cstheme="minorHAnsi"/>
          <w:iCs/>
          <w:sz w:val="32"/>
          <w:szCs w:val="32"/>
          <w:lang w:val="en-GB" w:eastAsia="fr-BE"/>
        </w:rPr>
        <w:t>s that</w:t>
      </w:r>
      <w:r w:rsidR="00811638" w:rsidRPr="0056465F">
        <w:rPr>
          <w:rFonts w:eastAsia="Times New Roman" w:cstheme="minorHAnsi"/>
          <w:iCs/>
          <w:sz w:val="32"/>
          <w:szCs w:val="32"/>
          <w:lang w:val="en-GB" w:eastAsia="fr-BE"/>
        </w:rPr>
        <w:t>,</w:t>
      </w:r>
    </w:p>
    <w:p w14:paraId="0D1D0D45" w14:textId="488A6380" w:rsidR="00811638" w:rsidRPr="0056465F" w:rsidRDefault="00811638" w:rsidP="00AC4D53">
      <w:pPr>
        <w:pStyle w:val="ListParagraph"/>
        <w:numPr>
          <w:ilvl w:val="0"/>
          <w:numId w:val="1"/>
        </w:numPr>
        <w:spacing w:line="360" w:lineRule="auto"/>
        <w:jc w:val="both"/>
        <w:rPr>
          <w:rFonts w:eastAsia="Times New Roman" w:cstheme="minorHAnsi"/>
          <w:iCs/>
          <w:sz w:val="32"/>
          <w:szCs w:val="32"/>
          <w:lang w:val="en-GB" w:eastAsia="fr-BE"/>
        </w:rPr>
      </w:pPr>
      <w:r w:rsidRPr="0056465F">
        <w:rPr>
          <w:rFonts w:eastAsia="Times New Roman" w:cstheme="minorHAnsi"/>
          <w:iCs/>
          <w:sz w:val="32"/>
          <w:szCs w:val="32"/>
          <w:lang w:val="en-GB" w:eastAsia="fr-BE"/>
        </w:rPr>
        <w:t>W</w:t>
      </w:r>
      <w:r w:rsidR="00BF64E8" w:rsidRPr="0056465F">
        <w:rPr>
          <w:rFonts w:eastAsia="Times New Roman" w:cstheme="minorHAnsi"/>
          <w:iCs/>
          <w:sz w:val="32"/>
          <w:szCs w:val="32"/>
          <w:lang w:val="en-GB" w:eastAsia="fr-BE"/>
        </w:rPr>
        <w:t xml:space="preserve">orkers in Ireland have </w:t>
      </w:r>
      <w:r w:rsidR="00BF64E8" w:rsidRPr="0056465F">
        <w:rPr>
          <w:rFonts w:eastAsia="Times New Roman" w:cstheme="minorHAnsi"/>
          <w:i/>
          <w:iCs/>
          <w:sz w:val="32"/>
          <w:szCs w:val="32"/>
          <w:lang w:val="en-GB" w:eastAsia="fr-BE"/>
        </w:rPr>
        <w:t xml:space="preserve">no </w:t>
      </w:r>
      <w:r w:rsidR="00BF64E8" w:rsidRPr="0056465F">
        <w:rPr>
          <w:rFonts w:eastAsia="Times New Roman" w:cstheme="minorHAnsi"/>
          <w:iCs/>
          <w:sz w:val="32"/>
          <w:szCs w:val="32"/>
          <w:lang w:val="en-GB" w:eastAsia="fr-BE"/>
        </w:rPr>
        <w:t xml:space="preserve">right to collective bargaining – that, </w:t>
      </w:r>
      <w:r w:rsidR="00BF64E8" w:rsidRPr="009F0A8F">
        <w:rPr>
          <w:rFonts w:eastAsia="Times New Roman" w:cstheme="minorHAnsi"/>
          <w:i/>
          <w:sz w:val="32"/>
          <w:szCs w:val="32"/>
          <w:lang w:val="en-GB" w:eastAsia="fr-BE"/>
        </w:rPr>
        <w:t>‘Regardless of the number of workers a trade union represents, employers can refuse to negotiate</w:t>
      </w:r>
      <w:r w:rsidR="00C9057C" w:rsidRPr="009F0A8F">
        <w:rPr>
          <w:rFonts w:eastAsia="Times New Roman" w:cstheme="minorHAnsi"/>
          <w:i/>
          <w:sz w:val="32"/>
          <w:szCs w:val="32"/>
          <w:lang w:val="en-GB" w:eastAsia="fr-BE"/>
        </w:rPr>
        <w:t>.’</w:t>
      </w:r>
      <w:r w:rsidR="009F0A8F">
        <w:rPr>
          <w:rFonts w:eastAsia="Times New Roman" w:cstheme="minorHAnsi"/>
          <w:i/>
          <w:sz w:val="32"/>
          <w:szCs w:val="32"/>
          <w:lang w:val="en-GB" w:eastAsia="fr-BE"/>
        </w:rPr>
        <w:t xml:space="preserve"> </w:t>
      </w:r>
      <w:r w:rsidR="009F0A8F">
        <w:rPr>
          <w:rFonts w:eastAsia="Times New Roman" w:cstheme="minorHAnsi"/>
          <w:iCs/>
          <w:sz w:val="32"/>
          <w:szCs w:val="32"/>
          <w:lang w:val="en-GB" w:eastAsia="fr-BE"/>
        </w:rPr>
        <w:t>And we know from academic research that 44%</w:t>
      </w:r>
      <w:r w:rsidR="00C9057C">
        <w:rPr>
          <w:rFonts w:eastAsia="Times New Roman" w:cstheme="minorHAnsi"/>
          <w:iCs/>
          <w:sz w:val="32"/>
          <w:szCs w:val="32"/>
          <w:lang w:val="en-GB" w:eastAsia="fr-BE"/>
        </w:rPr>
        <w:t xml:space="preserve"> of workers</w:t>
      </w:r>
      <w:r w:rsidR="009F0A8F">
        <w:rPr>
          <w:rFonts w:eastAsia="Times New Roman" w:cstheme="minorHAnsi"/>
          <w:iCs/>
          <w:sz w:val="32"/>
          <w:szCs w:val="32"/>
          <w:lang w:val="en-GB" w:eastAsia="fr-BE"/>
        </w:rPr>
        <w:t xml:space="preserve"> not in a union</w:t>
      </w:r>
      <w:r w:rsidR="00C9057C">
        <w:rPr>
          <w:rFonts w:eastAsia="Times New Roman" w:cstheme="minorHAnsi"/>
          <w:iCs/>
          <w:sz w:val="32"/>
          <w:szCs w:val="32"/>
          <w:lang w:val="en-GB" w:eastAsia="fr-BE"/>
        </w:rPr>
        <w:t>,</w:t>
      </w:r>
      <w:r w:rsidR="009F0A8F">
        <w:rPr>
          <w:rFonts w:eastAsia="Times New Roman" w:cstheme="minorHAnsi"/>
          <w:iCs/>
          <w:sz w:val="32"/>
          <w:szCs w:val="32"/>
          <w:lang w:val="en-GB" w:eastAsia="fr-BE"/>
        </w:rPr>
        <w:t xml:space="preserve"> want one.</w:t>
      </w:r>
    </w:p>
    <w:p w14:paraId="50BB2DA4" w14:textId="3B378F3B" w:rsidR="00811638" w:rsidRPr="0056465F" w:rsidRDefault="00811638" w:rsidP="001B7704">
      <w:pPr>
        <w:pStyle w:val="ListParagraph"/>
        <w:numPr>
          <w:ilvl w:val="0"/>
          <w:numId w:val="1"/>
        </w:numPr>
        <w:spacing w:line="360" w:lineRule="auto"/>
        <w:jc w:val="both"/>
        <w:rPr>
          <w:rFonts w:eastAsia="Times New Roman" w:cstheme="minorHAnsi"/>
          <w:iCs/>
          <w:sz w:val="32"/>
          <w:szCs w:val="32"/>
          <w:lang w:val="en-GB" w:eastAsia="fr-BE"/>
        </w:rPr>
      </w:pPr>
      <w:r w:rsidRPr="0056465F">
        <w:rPr>
          <w:rFonts w:eastAsia="Times New Roman" w:cstheme="minorHAnsi"/>
          <w:iCs/>
          <w:sz w:val="32"/>
          <w:szCs w:val="32"/>
          <w:lang w:val="en-GB" w:eastAsia="fr-BE"/>
        </w:rPr>
        <w:t>The</w:t>
      </w:r>
      <w:r w:rsidR="00BF64E8" w:rsidRPr="0056465F">
        <w:rPr>
          <w:rFonts w:eastAsia="Times New Roman" w:cstheme="minorHAnsi"/>
          <w:iCs/>
          <w:sz w:val="32"/>
          <w:szCs w:val="32"/>
          <w:lang w:val="en-GB" w:eastAsia="fr-BE"/>
        </w:rPr>
        <w:t xml:space="preserve"> share of workers ‘</w:t>
      </w:r>
      <w:r w:rsidR="00BF64E8" w:rsidRPr="009F0A8F">
        <w:rPr>
          <w:rFonts w:eastAsia="Times New Roman" w:cstheme="minorHAnsi"/>
          <w:i/>
          <w:sz w:val="32"/>
          <w:szCs w:val="32"/>
          <w:lang w:val="en-GB" w:eastAsia="fr-BE"/>
        </w:rPr>
        <w:t>protected by collective agreements’</w:t>
      </w:r>
      <w:r w:rsidR="00BF64E8" w:rsidRPr="0056465F">
        <w:rPr>
          <w:rFonts w:eastAsia="Times New Roman" w:cstheme="minorHAnsi"/>
          <w:iCs/>
          <w:sz w:val="32"/>
          <w:szCs w:val="32"/>
          <w:lang w:val="en-GB" w:eastAsia="fr-BE"/>
        </w:rPr>
        <w:t xml:space="preserve"> has fallen from 52% in 2003, to 34%</w:t>
      </w:r>
      <w:r w:rsidR="00AD0FA2" w:rsidRPr="0056465F">
        <w:rPr>
          <w:rFonts w:eastAsia="Times New Roman" w:cstheme="minorHAnsi"/>
          <w:iCs/>
          <w:sz w:val="32"/>
          <w:szCs w:val="32"/>
          <w:lang w:val="en-GB" w:eastAsia="fr-BE"/>
        </w:rPr>
        <w:t xml:space="preserve"> in 2017.</w:t>
      </w:r>
      <w:r w:rsidR="00AD0FA2" w:rsidRPr="0056465F">
        <w:rPr>
          <w:rStyle w:val="FootnoteReference"/>
          <w:rFonts w:eastAsia="Times New Roman" w:cstheme="minorHAnsi"/>
          <w:iCs/>
          <w:sz w:val="32"/>
          <w:szCs w:val="32"/>
          <w:lang w:val="en-GB" w:eastAsia="fr-BE"/>
        </w:rPr>
        <w:footnoteReference w:id="4"/>
      </w:r>
      <w:r w:rsidR="00BF64E8" w:rsidRPr="0056465F">
        <w:rPr>
          <w:rFonts w:eastAsia="Times New Roman" w:cstheme="minorHAnsi"/>
          <w:iCs/>
          <w:sz w:val="32"/>
          <w:szCs w:val="32"/>
          <w:lang w:val="en-GB" w:eastAsia="fr-BE"/>
        </w:rPr>
        <w:t xml:space="preserve"> </w:t>
      </w:r>
    </w:p>
    <w:p w14:paraId="2FFCC550" w14:textId="75242606" w:rsidR="00BF64E8" w:rsidRPr="0056465F" w:rsidRDefault="00C9057C" w:rsidP="001B7704">
      <w:pPr>
        <w:pStyle w:val="ListParagraph"/>
        <w:numPr>
          <w:ilvl w:val="0"/>
          <w:numId w:val="1"/>
        </w:numPr>
        <w:spacing w:line="360" w:lineRule="auto"/>
        <w:jc w:val="both"/>
        <w:rPr>
          <w:rFonts w:eastAsia="Times New Roman" w:cstheme="minorHAnsi"/>
          <w:iCs/>
          <w:sz w:val="32"/>
          <w:szCs w:val="32"/>
          <w:lang w:val="en-GB" w:eastAsia="fr-BE"/>
        </w:rPr>
      </w:pPr>
      <w:r>
        <w:rPr>
          <w:rFonts w:eastAsia="Times New Roman" w:cstheme="minorHAnsi"/>
          <w:iCs/>
          <w:sz w:val="32"/>
          <w:szCs w:val="32"/>
          <w:lang w:val="en-GB" w:eastAsia="fr-BE"/>
        </w:rPr>
        <w:t>L</w:t>
      </w:r>
      <w:r w:rsidR="00BF64E8" w:rsidRPr="0056465F">
        <w:rPr>
          <w:rFonts w:eastAsia="Times New Roman" w:cstheme="minorHAnsi"/>
          <w:iCs/>
          <w:sz w:val="32"/>
          <w:szCs w:val="32"/>
          <w:lang w:val="en-GB" w:eastAsia="fr-BE"/>
        </w:rPr>
        <w:t xml:space="preserve">ow membership of trade unions – 22% in 2024 </w:t>
      </w:r>
      <w:r w:rsidR="008E3FCD" w:rsidRPr="0056465F">
        <w:rPr>
          <w:rFonts w:eastAsia="Times New Roman" w:cstheme="minorHAnsi"/>
          <w:iCs/>
          <w:sz w:val="32"/>
          <w:szCs w:val="32"/>
          <w:lang w:val="en-GB" w:eastAsia="fr-BE"/>
        </w:rPr>
        <w:t>(</w:t>
      </w:r>
      <w:r w:rsidR="00A5751E" w:rsidRPr="0056465F">
        <w:rPr>
          <w:rFonts w:eastAsia="Times New Roman" w:cstheme="minorHAnsi"/>
          <w:iCs/>
          <w:sz w:val="32"/>
          <w:szCs w:val="32"/>
          <w:lang w:val="en-GB" w:eastAsia="fr-BE"/>
        </w:rPr>
        <w:t>v.</w:t>
      </w:r>
      <w:r w:rsidR="008E3FCD" w:rsidRPr="0056465F">
        <w:rPr>
          <w:rFonts w:eastAsia="Times New Roman" w:cstheme="minorHAnsi"/>
          <w:iCs/>
          <w:sz w:val="32"/>
          <w:szCs w:val="32"/>
          <w:lang w:val="en-GB" w:eastAsia="fr-BE"/>
        </w:rPr>
        <w:t xml:space="preserve"> 33% in 2005) –</w:t>
      </w:r>
      <w:r w:rsidR="00BF64E8" w:rsidRPr="0056465F">
        <w:rPr>
          <w:rFonts w:eastAsia="Times New Roman" w:cstheme="minorHAnsi"/>
          <w:iCs/>
          <w:sz w:val="32"/>
          <w:szCs w:val="32"/>
          <w:lang w:val="en-GB" w:eastAsia="fr-BE"/>
        </w:rPr>
        <w:t xml:space="preserve"> </w:t>
      </w:r>
      <w:r w:rsidR="008E3FCD" w:rsidRPr="009F0A8F">
        <w:rPr>
          <w:rFonts w:eastAsia="Times New Roman" w:cstheme="minorHAnsi"/>
          <w:i/>
          <w:sz w:val="32"/>
          <w:szCs w:val="32"/>
          <w:lang w:val="en-GB" w:eastAsia="fr-BE"/>
        </w:rPr>
        <w:t>‘limits their capacity to negotiate fair wages and decent working conditions’</w:t>
      </w:r>
      <w:r w:rsidR="008E3FCD" w:rsidRPr="0056465F">
        <w:rPr>
          <w:rFonts w:eastAsia="Times New Roman" w:cstheme="minorHAnsi"/>
          <w:iCs/>
          <w:sz w:val="32"/>
          <w:szCs w:val="32"/>
          <w:lang w:val="en-GB" w:eastAsia="fr-BE"/>
        </w:rPr>
        <w:t>.</w:t>
      </w:r>
      <w:r w:rsidR="00811638" w:rsidRPr="0056465F">
        <w:rPr>
          <w:rStyle w:val="FootnoteReference"/>
          <w:rFonts w:eastAsia="Times New Roman" w:cstheme="minorHAnsi"/>
          <w:iCs/>
          <w:sz w:val="32"/>
          <w:szCs w:val="32"/>
          <w:lang w:val="en-GB" w:eastAsia="fr-BE"/>
        </w:rPr>
        <w:t xml:space="preserve"> </w:t>
      </w:r>
      <w:r w:rsidR="00811638" w:rsidRPr="0056465F">
        <w:rPr>
          <w:rStyle w:val="FootnoteReference"/>
          <w:rFonts w:eastAsia="Times New Roman" w:cstheme="minorHAnsi"/>
          <w:iCs/>
          <w:sz w:val="32"/>
          <w:szCs w:val="32"/>
          <w:lang w:val="en-GB" w:eastAsia="fr-BE"/>
        </w:rPr>
        <w:footnoteReference w:id="5"/>
      </w:r>
    </w:p>
    <w:p w14:paraId="0C1B1E6F" w14:textId="317DD75E" w:rsidR="008E3FCD" w:rsidRPr="009F0A8F" w:rsidRDefault="00811638" w:rsidP="00761AAE">
      <w:pPr>
        <w:spacing w:line="360" w:lineRule="auto"/>
        <w:jc w:val="both"/>
        <w:rPr>
          <w:rFonts w:eastAsia="Times New Roman" w:cstheme="minorHAnsi"/>
          <w:i/>
          <w:sz w:val="32"/>
          <w:szCs w:val="32"/>
          <w:lang w:val="en-GB" w:eastAsia="fr-BE"/>
        </w:rPr>
      </w:pPr>
      <w:r w:rsidRPr="0056465F">
        <w:rPr>
          <w:rFonts w:eastAsia="Times New Roman" w:cstheme="minorHAnsi"/>
          <w:iCs/>
          <w:sz w:val="32"/>
          <w:szCs w:val="32"/>
          <w:lang w:val="en-GB" w:eastAsia="fr-BE"/>
        </w:rPr>
        <w:t>T</w:t>
      </w:r>
      <w:r w:rsidR="008E3FCD" w:rsidRPr="0056465F">
        <w:rPr>
          <w:rFonts w:eastAsia="Times New Roman" w:cstheme="minorHAnsi"/>
          <w:iCs/>
          <w:sz w:val="32"/>
          <w:szCs w:val="32"/>
          <w:lang w:val="en-GB" w:eastAsia="fr-BE"/>
        </w:rPr>
        <w:t xml:space="preserve">he Commission’s forthcoming Quality Jobs Roadmap and Quality Jobs Act </w:t>
      </w:r>
      <w:r w:rsidR="00C9057C">
        <w:rPr>
          <w:rFonts w:eastAsia="Times New Roman" w:cstheme="minorHAnsi"/>
          <w:iCs/>
          <w:sz w:val="32"/>
          <w:szCs w:val="32"/>
          <w:lang w:val="en-GB" w:eastAsia="fr-BE"/>
        </w:rPr>
        <w:t xml:space="preserve">is welcome and </w:t>
      </w:r>
      <w:r w:rsidR="008E3FCD" w:rsidRPr="0056465F">
        <w:rPr>
          <w:rFonts w:eastAsia="Times New Roman" w:cstheme="minorHAnsi"/>
          <w:i/>
          <w:iCs/>
          <w:sz w:val="32"/>
          <w:szCs w:val="32"/>
          <w:lang w:val="en-GB" w:eastAsia="fr-BE"/>
        </w:rPr>
        <w:t>must</w:t>
      </w:r>
      <w:r w:rsidR="008E3FCD" w:rsidRPr="0056465F">
        <w:rPr>
          <w:rFonts w:eastAsia="Times New Roman" w:cstheme="minorHAnsi"/>
          <w:iCs/>
          <w:sz w:val="32"/>
          <w:szCs w:val="32"/>
          <w:lang w:val="en-GB" w:eastAsia="fr-BE"/>
        </w:rPr>
        <w:t xml:space="preserve"> follow through on the Commission President’s </w:t>
      </w:r>
      <w:r w:rsidRPr="0056465F">
        <w:rPr>
          <w:rFonts w:eastAsia="Times New Roman" w:cstheme="minorHAnsi"/>
          <w:iCs/>
          <w:sz w:val="32"/>
          <w:szCs w:val="32"/>
          <w:lang w:val="en-GB" w:eastAsia="fr-BE"/>
        </w:rPr>
        <w:t>promise</w:t>
      </w:r>
      <w:r w:rsidR="00C9057C">
        <w:rPr>
          <w:rFonts w:eastAsia="Times New Roman" w:cstheme="minorHAnsi"/>
          <w:iCs/>
          <w:sz w:val="32"/>
          <w:szCs w:val="32"/>
          <w:lang w:val="en-GB" w:eastAsia="fr-BE"/>
        </w:rPr>
        <w:t xml:space="preserve"> </w:t>
      </w:r>
      <w:r w:rsidR="008E3FCD" w:rsidRPr="0056465F">
        <w:rPr>
          <w:rFonts w:eastAsia="Times New Roman" w:cstheme="minorHAnsi"/>
          <w:iCs/>
          <w:sz w:val="32"/>
          <w:szCs w:val="32"/>
          <w:lang w:val="en-GB" w:eastAsia="fr-BE"/>
        </w:rPr>
        <w:t>to support fair wages and good working conditions</w:t>
      </w:r>
      <w:r w:rsidRPr="0056465F">
        <w:rPr>
          <w:rFonts w:eastAsia="Times New Roman" w:cstheme="minorHAnsi"/>
          <w:iCs/>
          <w:sz w:val="32"/>
          <w:szCs w:val="32"/>
          <w:lang w:val="en-GB" w:eastAsia="fr-BE"/>
        </w:rPr>
        <w:t xml:space="preserve">, </w:t>
      </w:r>
      <w:r w:rsidRPr="009F0A8F">
        <w:rPr>
          <w:rFonts w:eastAsia="Times New Roman" w:cstheme="minorHAnsi"/>
          <w:i/>
          <w:sz w:val="32"/>
          <w:szCs w:val="32"/>
          <w:lang w:val="en-GB" w:eastAsia="fr-BE"/>
        </w:rPr>
        <w:t xml:space="preserve">‘notably by </w:t>
      </w:r>
      <w:r w:rsidR="009F0A8F" w:rsidRPr="009F0A8F">
        <w:rPr>
          <w:rFonts w:eastAsia="Times New Roman" w:cstheme="minorHAnsi"/>
          <w:i/>
          <w:sz w:val="32"/>
          <w:szCs w:val="32"/>
          <w:lang w:val="en-GB" w:eastAsia="fr-BE"/>
        </w:rPr>
        <w:t>i</w:t>
      </w:r>
      <w:r w:rsidRPr="009F0A8F">
        <w:rPr>
          <w:rFonts w:eastAsia="Times New Roman" w:cstheme="minorHAnsi"/>
          <w:i/>
          <w:sz w:val="32"/>
          <w:szCs w:val="32"/>
          <w:lang w:val="en-GB" w:eastAsia="fr-BE"/>
        </w:rPr>
        <w:t>ncreasing collective bargaining coverage</w:t>
      </w:r>
      <w:r w:rsidR="00C9057C" w:rsidRPr="009F0A8F">
        <w:rPr>
          <w:rFonts w:eastAsia="Times New Roman" w:cstheme="minorHAnsi"/>
          <w:i/>
          <w:sz w:val="32"/>
          <w:szCs w:val="32"/>
          <w:lang w:val="en-GB" w:eastAsia="fr-BE"/>
        </w:rPr>
        <w:t>.’</w:t>
      </w:r>
      <w:r w:rsidRPr="009F0A8F">
        <w:rPr>
          <w:rStyle w:val="FootnoteReference"/>
          <w:rFonts w:eastAsia="Times New Roman" w:cstheme="minorHAnsi"/>
          <w:i/>
          <w:sz w:val="32"/>
          <w:szCs w:val="32"/>
          <w:lang w:val="en-GB" w:eastAsia="fr-BE"/>
        </w:rPr>
        <w:footnoteReference w:id="6"/>
      </w:r>
      <w:r w:rsidRPr="009F0A8F">
        <w:rPr>
          <w:rFonts w:eastAsia="Times New Roman" w:cstheme="minorHAnsi"/>
          <w:i/>
          <w:sz w:val="32"/>
          <w:szCs w:val="32"/>
          <w:lang w:val="en-GB" w:eastAsia="fr-BE"/>
        </w:rPr>
        <w:t xml:space="preserve"> </w:t>
      </w:r>
    </w:p>
    <w:p w14:paraId="0CEBCD59" w14:textId="709F6666" w:rsidR="00811638" w:rsidRPr="0056465F" w:rsidRDefault="00811638" w:rsidP="00761AAE">
      <w:pPr>
        <w:spacing w:line="360" w:lineRule="auto"/>
        <w:jc w:val="both"/>
        <w:rPr>
          <w:rFonts w:eastAsia="Times New Roman" w:cstheme="minorHAnsi"/>
          <w:iCs/>
          <w:sz w:val="32"/>
          <w:szCs w:val="32"/>
          <w:lang w:val="en-GB" w:eastAsia="fr-BE"/>
        </w:rPr>
      </w:pPr>
      <w:r w:rsidRPr="0056465F">
        <w:rPr>
          <w:rFonts w:eastAsia="Times New Roman" w:cstheme="minorHAnsi"/>
          <w:iCs/>
          <w:sz w:val="32"/>
          <w:szCs w:val="32"/>
          <w:lang w:val="en-GB" w:eastAsia="fr-BE"/>
        </w:rPr>
        <w:t>We will never achieve high-quality growth and employment on the back of low-quality jobs.</w:t>
      </w:r>
    </w:p>
    <w:p w14:paraId="6D8DD8E7" w14:textId="4EE3649C" w:rsidR="0056465F" w:rsidRPr="0056465F" w:rsidRDefault="0056465F" w:rsidP="00761AAE">
      <w:pPr>
        <w:spacing w:line="360" w:lineRule="auto"/>
        <w:jc w:val="both"/>
        <w:rPr>
          <w:rFonts w:eastAsia="Times New Roman" w:cstheme="minorHAnsi"/>
          <w:iCs/>
          <w:sz w:val="32"/>
          <w:szCs w:val="32"/>
          <w:lang w:val="en-GB" w:eastAsia="fr-BE"/>
        </w:rPr>
      </w:pPr>
      <w:r w:rsidRPr="0056465F">
        <w:rPr>
          <w:rFonts w:eastAsia="Times New Roman" w:cstheme="minorHAnsi"/>
          <w:iCs/>
          <w:sz w:val="32"/>
          <w:szCs w:val="32"/>
          <w:lang w:val="en-GB" w:eastAsia="fr-BE"/>
        </w:rPr>
        <w:lastRenderedPageBreak/>
        <w:t xml:space="preserve">Unfortunately, there is no consensus among the social partners and </w:t>
      </w:r>
      <w:r w:rsidR="00C9057C">
        <w:rPr>
          <w:rFonts w:eastAsia="Times New Roman" w:cstheme="minorHAnsi"/>
          <w:iCs/>
          <w:sz w:val="32"/>
          <w:szCs w:val="32"/>
          <w:lang w:val="en-GB" w:eastAsia="fr-BE"/>
        </w:rPr>
        <w:t xml:space="preserve">the </w:t>
      </w:r>
      <w:r w:rsidRPr="0056465F">
        <w:rPr>
          <w:rFonts w:eastAsia="Times New Roman" w:cstheme="minorHAnsi"/>
          <w:iCs/>
          <w:sz w:val="32"/>
          <w:szCs w:val="32"/>
          <w:lang w:val="en-GB" w:eastAsia="fr-BE"/>
        </w:rPr>
        <w:t>Irish government around the definition of a quality job. IBEC</w:t>
      </w:r>
      <w:r w:rsidR="009F0A8F">
        <w:rPr>
          <w:rFonts w:eastAsia="Times New Roman" w:cstheme="minorHAnsi"/>
          <w:iCs/>
          <w:sz w:val="32"/>
          <w:szCs w:val="32"/>
          <w:lang w:val="en-GB" w:eastAsia="fr-BE"/>
        </w:rPr>
        <w:t>,</w:t>
      </w:r>
      <w:r w:rsidRPr="0056465F">
        <w:rPr>
          <w:rFonts w:eastAsia="Times New Roman" w:cstheme="minorHAnsi"/>
          <w:iCs/>
          <w:sz w:val="32"/>
          <w:szCs w:val="32"/>
          <w:lang w:val="en-GB" w:eastAsia="fr-BE"/>
        </w:rPr>
        <w:t xml:space="preserve"> Irelands main employer group is on record stating that a quality job is one that merely adheres to the basic laws in the state. Successive Irish governments have also overseen the status quo which denies workers who want collective bargaining, the right to collective bargaining. This must change.</w:t>
      </w:r>
    </w:p>
    <w:p w14:paraId="2E284281" w14:textId="0FA6D945" w:rsidR="00AD0FA2" w:rsidRPr="0056465F" w:rsidRDefault="0056465F" w:rsidP="00761AAE">
      <w:pPr>
        <w:spacing w:line="360" w:lineRule="auto"/>
        <w:jc w:val="both"/>
        <w:rPr>
          <w:rFonts w:eastAsia="Times New Roman" w:cstheme="minorHAnsi"/>
          <w:iCs/>
          <w:sz w:val="32"/>
          <w:szCs w:val="32"/>
          <w:lang w:val="en-GB" w:eastAsia="fr-BE"/>
        </w:rPr>
      </w:pPr>
      <w:r w:rsidRPr="0056465F">
        <w:rPr>
          <w:rFonts w:eastAsia="Times New Roman" w:cstheme="minorHAnsi"/>
          <w:iCs/>
          <w:sz w:val="32"/>
          <w:szCs w:val="32"/>
          <w:lang w:val="en-GB" w:eastAsia="fr-BE"/>
        </w:rPr>
        <w:t>The</w:t>
      </w:r>
      <w:r w:rsidR="00AD0FA2" w:rsidRPr="0056465F">
        <w:rPr>
          <w:rFonts w:eastAsia="Times New Roman" w:cstheme="minorHAnsi"/>
          <w:iCs/>
          <w:sz w:val="32"/>
          <w:szCs w:val="32"/>
          <w:lang w:val="en-GB" w:eastAsia="fr-BE"/>
        </w:rPr>
        <w:t xml:space="preserve"> way to achieving high-quality jobs is through collective bargaining.</w:t>
      </w:r>
    </w:p>
    <w:p w14:paraId="251E0780" w14:textId="3D539458" w:rsidR="00AD0FA2" w:rsidRPr="0056465F" w:rsidRDefault="00AD0FA2" w:rsidP="00761AAE">
      <w:pPr>
        <w:spacing w:line="360" w:lineRule="auto"/>
        <w:jc w:val="both"/>
        <w:rPr>
          <w:rFonts w:eastAsia="Times New Roman" w:cstheme="minorHAnsi"/>
          <w:iCs/>
          <w:sz w:val="32"/>
          <w:szCs w:val="32"/>
          <w:lang w:val="en-GB" w:eastAsia="fr-BE"/>
        </w:rPr>
      </w:pPr>
      <w:r w:rsidRPr="0056465F">
        <w:rPr>
          <w:rFonts w:eastAsia="Times New Roman" w:cstheme="minorHAnsi"/>
          <w:iCs/>
          <w:sz w:val="32"/>
          <w:szCs w:val="32"/>
          <w:lang w:val="en-GB" w:eastAsia="fr-BE"/>
        </w:rPr>
        <w:t>I want to see the European Union, including under</w:t>
      </w:r>
      <w:r w:rsidR="00A5751E" w:rsidRPr="0056465F">
        <w:rPr>
          <w:rFonts w:eastAsia="Times New Roman" w:cstheme="minorHAnsi"/>
          <w:iCs/>
          <w:sz w:val="32"/>
          <w:szCs w:val="32"/>
          <w:lang w:val="en-GB" w:eastAsia="fr-BE"/>
        </w:rPr>
        <w:t xml:space="preserve"> Ireland’s </w:t>
      </w:r>
      <w:r w:rsidRPr="0056465F">
        <w:rPr>
          <w:rFonts w:eastAsia="Times New Roman" w:cstheme="minorHAnsi"/>
          <w:iCs/>
          <w:sz w:val="32"/>
          <w:szCs w:val="32"/>
          <w:lang w:val="en-GB" w:eastAsia="fr-BE"/>
        </w:rPr>
        <w:t>Council</w:t>
      </w:r>
      <w:r w:rsidR="00A5751E" w:rsidRPr="0056465F">
        <w:rPr>
          <w:rFonts w:eastAsia="Times New Roman" w:cstheme="minorHAnsi"/>
          <w:iCs/>
          <w:sz w:val="32"/>
          <w:szCs w:val="32"/>
          <w:lang w:val="en-GB" w:eastAsia="fr-BE"/>
        </w:rPr>
        <w:t xml:space="preserve"> Presidency</w:t>
      </w:r>
      <w:r w:rsidRPr="0056465F">
        <w:rPr>
          <w:rFonts w:eastAsia="Times New Roman" w:cstheme="minorHAnsi"/>
          <w:iCs/>
          <w:sz w:val="32"/>
          <w:szCs w:val="32"/>
          <w:lang w:val="en-GB" w:eastAsia="fr-BE"/>
        </w:rPr>
        <w:t xml:space="preserve"> next year, make</w:t>
      </w:r>
      <w:r w:rsidR="00A5751E" w:rsidRPr="0056465F">
        <w:rPr>
          <w:rFonts w:eastAsia="Times New Roman" w:cstheme="minorHAnsi"/>
          <w:iCs/>
          <w:sz w:val="32"/>
          <w:szCs w:val="32"/>
          <w:lang w:val="en-GB" w:eastAsia="fr-BE"/>
        </w:rPr>
        <w:t xml:space="preserve"> </w:t>
      </w:r>
      <w:r w:rsidR="00A5751E" w:rsidRPr="0056465F">
        <w:rPr>
          <w:rFonts w:eastAsia="Times New Roman" w:cstheme="minorHAnsi"/>
          <w:i/>
          <w:iCs/>
          <w:sz w:val="32"/>
          <w:szCs w:val="32"/>
          <w:lang w:val="en-GB" w:eastAsia="fr-BE"/>
        </w:rPr>
        <w:t>real</w:t>
      </w:r>
      <w:r w:rsidR="00A5751E" w:rsidRPr="0056465F">
        <w:rPr>
          <w:rFonts w:eastAsia="Times New Roman" w:cstheme="minorHAnsi"/>
          <w:iCs/>
          <w:sz w:val="32"/>
          <w:szCs w:val="32"/>
          <w:lang w:val="en-GB" w:eastAsia="fr-BE"/>
        </w:rPr>
        <w:t xml:space="preserve"> </w:t>
      </w:r>
      <w:r w:rsidRPr="0056465F">
        <w:rPr>
          <w:rFonts w:eastAsia="Times New Roman" w:cstheme="minorHAnsi"/>
          <w:iCs/>
          <w:sz w:val="32"/>
          <w:szCs w:val="32"/>
          <w:lang w:val="en-GB" w:eastAsia="fr-BE"/>
        </w:rPr>
        <w:t>progress towards</w:t>
      </w:r>
      <w:r w:rsidR="0037536B" w:rsidRPr="0056465F">
        <w:rPr>
          <w:rFonts w:eastAsia="Times New Roman" w:cstheme="minorHAnsi"/>
          <w:iCs/>
          <w:sz w:val="32"/>
          <w:szCs w:val="32"/>
          <w:lang w:val="en-GB" w:eastAsia="fr-BE"/>
        </w:rPr>
        <w:t xml:space="preserve"> vindicating </w:t>
      </w:r>
      <w:r w:rsidRPr="0056465F">
        <w:rPr>
          <w:rFonts w:eastAsia="Times New Roman" w:cstheme="minorHAnsi"/>
          <w:i/>
          <w:iCs/>
          <w:sz w:val="32"/>
          <w:szCs w:val="32"/>
          <w:lang w:val="en-GB" w:eastAsia="fr-BE"/>
        </w:rPr>
        <w:t>every</w:t>
      </w:r>
      <w:r w:rsidRPr="0056465F">
        <w:rPr>
          <w:rFonts w:eastAsia="Times New Roman" w:cstheme="minorHAnsi"/>
          <w:iCs/>
          <w:sz w:val="32"/>
          <w:szCs w:val="32"/>
          <w:lang w:val="en-GB" w:eastAsia="fr-BE"/>
        </w:rPr>
        <w:t xml:space="preserve"> worker’s right to collective bargaining</w:t>
      </w:r>
      <w:r w:rsidR="0037536B" w:rsidRPr="0056465F">
        <w:rPr>
          <w:rFonts w:eastAsia="Times New Roman" w:cstheme="minorHAnsi"/>
          <w:iCs/>
          <w:sz w:val="32"/>
          <w:szCs w:val="32"/>
          <w:lang w:val="en-GB" w:eastAsia="fr-BE"/>
        </w:rPr>
        <w:t>.</w:t>
      </w:r>
      <w:r w:rsidRPr="0056465F">
        <w:rPr>
          <w:rFonts w:eastAsia="Times New Roman" w:cstheme="minorHAnsi"/>
          <w:iCs/>
          <w:sz w:val="32"/>
          <w:szCs w:val="32"/>
          <w:lang w:val="en-GB" w:eastAsia="fr-BE"/>
        </w:rPr>
        <w:t xml:space="preserve"> </w:t>
      </w:r>
    </w:p>
    <w:p w14:paraId="42592B41" w14:textId="38AAA944" w:rsidR="008A5600" w:rsidRPr="009F0A8F" w:rsidRDefault="0037536B" w:rsidP="00761AAE">
      <w:pPr>
        <w:spacing w:line="360" w:lineRule="auto"/>
        <w:jc w:val="both"/>
        <w:rPr>
          <w:rFonts w:eastAsia="Times New Roman" w:cstheme="minorHAnsi"/>
          <w:iCs/>
          <w:sz w:val="32"/>
          <w:szCs w:val="32"/>
          <w:lang w:val="en-GB" w:eastAsia="fr-BE"/>
        </w:rPr>
      </w:pPr>
      <w:r w:rsidRPr="0056465F">
        <w:rPr>
          <w:rFonts w:eastAsia="Times New Roman" w:cstheme="minorHAnsi"/>
          <w:iCs/>
          <w:sz w:val="32"/>
          <w:szCs w:val="32"/>
          <w:lang w:val="en-GB" w:eastAsia="fr-BE"/>
        </w:rPr>
        <w:t>That is the path forward.</w:t>
      </w:r>
      <w:r w:rsidR="009F0A8F">
        <w:rPr>
          <w:rFonts w:eastAsia="Times New Roman" w:cstheme="minorHAnsi"/>
          <w:iCs/>
          <w:sz w:val="32"/>
          <w:szCs w:val="32"/>
          <w:lang w:val="en-GB" w:eastAsia="fr-BE"/>
        </w:rPr>
        <w:t xml:space="preserve"> Thank you.</w:t>
      </w:r>
    </w:p>
    <w:p w14:paraId="71DD2AFC" w14:textId="77777777" w:rsidR="008A5600" w:rsidRPr="0056465F" w:rsidRDefault="008A5600" w:rsidP="00761AAE">
      <w:pPr>
        <w:spacing w:line="360" w:lineRule="auto"/>
        <w:jc w:val="both"/>
        <w:rPr>
          <w:sz w:val="32"/>
          <w:szCs w:val="32"/>
        </w:rPr>
      </w:pPr>
    </w:p>
    <w:p w14:paraId="4CC70599" w14:textId="77777777" w:rsidR="008A5600" w:rsidRPr="0056465F" w:rsidRDefault="008A5600">
      <w:pPr>
        <w:rPr>
          <w:sz w:val="32"/>
          <w:szCs w:val="32"/>
        </w:rPr>
      </w:pPr>
    </w:p>
    <w:sectPr w:rsidR="008A5600" w:rsidRPr="005646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863F" w14:textId="77777777" w:rsidR="00BD7191" w:rsidRDefault="00BD7191" w:rsidP="002D7B31">
      <w:pPr>
        <w:spacing w:after="0" w:line="240" w:lineRule="auto"/>
      </w:pPr>
      <w:r>
        <w:separator/>
      </w:r>
    </w:p>
  </w:endnote>
  <w:endnote w:type="continuationSeparator" w:id="0">
    <w:p w14:paraId="0F3B032F" w14:textId="77777777" w:rsidR="00BD7191" w:rsidRDefault="00BD7191" w:rsidP="002D7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B998" w14:textId="77777777" w:rsidR="00BD7191" w:rsidRDefault="00BD7191" w:rsidP="002D7B31">
      <w:pPr>
        <w:spacing w:after="0" w:line="240" w:lineRule="auto"/>
      </w:pPr>
      <w:r>
        <w:separator/>
      </w:r>
    </w:p>
  </w:footnote>
  <w:footnote w:type="continuationSeparator" w:id="0">
    <w:p w14:paraId="4FAF8993" w14:textId="77777777" w:rsidR="00BD7191" w:rsidRDefault="00BD7191" w:rsidP="002D7B31">
      <w:pPr>
        <w:spacing w:after="0" w:line="240" w:lineRule="auto"/>
      </w:pPr>
      <w:r>
        <w:continuationSeparator/>
      </w:r>
    </w:p>
  </w:footnote>
  <w:footnote w:id="1">
    <w:p w14:paraId="7833F825" w14:textId="5FB9300B" w:rsidR="002D7B31" w:rsidRDefault="002D7B31">
      <w:pPr>
        <w:pStyle w:val="FootnoteText"/>
      </w:pPr>
      <w:r>
        <w:rPr>
          <w:rStyle w:val="FootnoteReference"/>
        </w:rPr>
        <w:footnoteRef/>
      </w:r>
      <w:r>
        <w:t xml:space="preserve"> European Commission (</w:t>
      </w:r>
      <w:r w:rsidR="003A499E">
        <w:t xml:space="preserve">4.6.2025), </w:t>
      </w:r>
      <w:r w:rsidR="003A499E" w:rsidRPr="003A499E">
        <w:rPr>
          <w:i/>
        </w:rPr>
        <w:t>2025 Country Report – Ireland</w:t>
      </w:r>
      <w:r w:rsidR="003A499E">
        <w:t>, p.93</w:t>
      </w:r>
    </w:p>
  </w:footnote>
  <w:footnote w:id="2">
    <w:p w14:paraId="62E9F242" w14:textId="132C3A3A" w:rsidR="00A2375D" w:rsidRDefault="00A2375D" w:rsidP="00BF64E8">
      <w:pPr>
        <w:pStyle w:val="NoSpacing"/>
      </w:pPr>
      <w:r>
        <w:rPr>
          <w:rStyle w:val="FootnoteReference"/>
        </w:rPr>
        <w:footnoteRef/>
      </w:r>
      <w:r>
        <w:t xml:space="preserve"> Eurostat, </w:t>
      </w:r>
      <w:r w:rsidRPr="00A2375D">
        <w:rPr>
          <w:sz w:val="20"/>
          <w:szCs w:val="20"/>
        </w:rPr>
        <w:t>News articles 27 February 2025, ‘</w:t>
      </w:r>
      <w:r w:rsidRPr="00A2375D">
        <w:rPr>
          <w:i/>
          <w:sz w:val="20"/>
          <w:szCs w:val="20"/>
        </w:rPr>
        <w:t>1 out of 7 EU employees is a low-wage earner’</w:t>
      </w:r>
      <w:r>
        <w:rPr>
          <w:i/>
          <w:sz w:val="20"/>
          <w:szCs w:val="20"/>
        </w:rPr>
        <w:t>.</w:t>
      </w:r>
      <w:r w:rsidRPr="00A2375D">
        <w:rPr>
          <w:rFonts w:ascii="Arial" w:hAnsi="Arial" w:cs="Arial"/>
          <w:color w:val="515560"/>
          <w:shd w:val="clear" w:color="auto" w:fill="FFFFFF"/>
        </w:rPr>
        <w:t xml:space="preserve"> </w:t>
      </w:r>
      <w:r w:rsidRPr="00A2375D">
        <w:t>Low-w</w:t>
      </w:r>
      <w:r>
        <w:t xml:space="preserve">age earners are employees </w:t>
      </w:r>
      <w:r w:rsidRPr="00A2375D">
        <w:t>earning two-thirds or less of the median gross hourly earnings in the country of work.</w:t>
      </w:r>
    </w:p>
  </w:footnote>
  <w:footnote w:id="3">
    <w:p w14:paraId="53F22175" w14:textId="2D45F36B" w:rsidR="00BF64E8" w:rsidRDefault="00BF64E8">
      <w:pPr>
        <w:pStyle w:val="FootnoteText"/>
      </w:pPr>
      <w:r>
        <w:rPr>
          <w:rStyle w:val="FootnoteReference"/>
        </w:rPr>
        <w:footnoteRef/>
      </w:r>
      <w:r>
        <w:t xml:space="preserve"> Ireland’s Central Statistics Office (2025) </w:t>
      </w:r>
      <w:r w:rsidRPr="00BF64E8">
        <w:rPr>
          <w:i/>
        </w:rPr>
        <w:t>Survey on Income and Living Conditions</w:t>
      </w:r>
      <w:r>
        <w:rPr>
          <w:i/>
        </w:rPr>
        <w:t xml:space="preserve"> 2024</w:t>
      </w:r>
      <w:r w:rsidRPr="00BF64E8">
        <w:rPr>
          <w:i/>
        </w:rPr>
        <w:t>.</w:t>
      </w:r>
    </w:p>
  </w:footnote>
  <w:footnote w:id="4">
    <w:p w14:paraId="420D40A4" w14:textId="59B15F7C" w:rsidR="00AD0FA2" w:rsidRDefault="00AD0FA2">
      <w:pPr>
        <w:pStyle w:val="FootnoteText"/>
      </w:pPr>
      <w:r>
        <w:rPr>
          <w:rStyle w:val="FootnoteReference"/>
        </w:rPr>
        <w:footnoteRef/>
      </w:r>
      <w:r>
        <w:t xml:space="preserve"> In 2017 – latest year available.</w:t>
      </w:r>
    </w:p>
  </w:footnote>
  <w:footnote w:id="5">
    <w:p w14:paraId="3FA053AD" w14:textId="77777777" w:rsidR="00811638" w:rsidRDefault="00811638" w:rsidP="00811638">
      <w:pPr>
        <w:pStyle w:val="FootnoteText"/>
      </w:pPr>
      <w:r>
        <w:rPr>
          <w:rStyle w:val="FootnoteReference"/>
        </w:rPr>
        <w:footnoteRef/>
      </w:r>
      <w:r>
        <w:t xml:space="preserve"> European Commission (4.6.2025), </w:t>
      </w:r>
      <w:r w:rsidRPr="003A499E">
        <w:rPr>
          <w:i/>
        </w:rPr>
        <w:t>2025 Country Report – Ireland</w:t>
      </w:r>
      <w:r>
        <w:t>, p.93</w:t>
      </w:r>
    </w:p>
  </w:footnote>
  <w:footnote w:id="6">
    <w:p w14:paraId="0DC0D959" w14:textId="2B9FB27D" w:rsidR="00811638" w:rsidRPr="00811638" w:rsidRDefault="00811638">
      <w:pPr>
        <w:pStyle w:val="FootnoteText"/>
        <w:rPr>
          <w:i/>
        </w:rPr>
      </w:pPr>
      <w:r>
        <w:rPr>
          <w:rStyle w:val="FootnoteReference"/>
        </w:rPr>
        <w:footnoteRef/>
      </w:r>
      <w:r>
        <w:t xml:space="preserve"> Ursula von der Leyen (2024), </w:t>
      </w:r>
      <w:r w:rsidRPr="00811638">
        <w:rPr>
          <w:i/>
        </w:rPr>
        <w:t>POLITICAL GUIDELINES FOR THE NEXT EUROPEAN COMMISSION 2024−2029</w:t>
      </w:r>
      <w:r>
        <w:rPr>
          <w:i/>
        </w:rPr>
        <w:t>, p.18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27ECE"/>
    <w:multiLevelType w:val="hybridMultilevel"/>
    <w:tmpl w:val="CE369F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90368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00"/>
    <w:rsid w:val="001821A5"/>
    <w:rsid w:val="001F78D5"/>
    <w:rsid w:val="002D7B31"/>
    <w:rsid w:val="0037536B"/>
    <w:rsid w:val="003A499E"/>
    <w:rsid w:val="0056465F"/>
    <w:rsid w:val="00694A84"/>
    <w:rsid w:val="006D47D9"/>
    <w:rsid w:val="00761AAE"/>
    <w:rsid w:val="00811638"/>
    <w:rsid w:val="008A5600"/>
    <w:rsid w:val="008C169D"/>
    <w:rsid w:val="008E3FCD"/>
    <w:rsid w:val="009E7087"/>
    <w:rsid w:val="009F0A8F"/>
    <w:rsid w:val="00A0253E"/>
    <w:rsid w:val="00A2375D"/>
    <w:rsid w:val="00A52805"/>
    <w:rsid w:val="00A5751E"/>
    <w:rsid w:val="00AD0FA2"/>
    <w:rsid w:val="00B8066D"/>
    <w:rsid w:val="00BD7191"/>
    <w:rsid w:val="00BF64E8"/>
    <w:rsid w:val="00C905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6F4B"/>
  <w15:chartTrackingRefBased/>
  <w15:docId w15:val="{C5B25BE0-E691-432C-9B10-2F40D972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7B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B31"/>
    <w:rPr>
      <w:sz w:val="20"/>
      <w:szCs w:val="20"/>
    </w:rPr>
  </w:style>
  <w:style w:type="character" w:styleId="FootnoteReference">
    <w:name w:val="footnote reference"/>
    <w:basedOn w:val="DefaultParagraphFont"/>
    <w:uiPriority w:val="99"/>
    <w:semiHidden/>
    <w:unhideWhenUsed/>
    <w:rsid w:val="002D7B31"/>
    <w:rPr>
      <w:vertAlign w:val="superscript"/>
    </w:rPr>
  </w:style>
  <w:style w:type="paragraph" w:styleId="NoSpacing">
    <w:name w:val="No Spacing"/>
    <w:uiPriority w:val="1"/>
    <w:qFormat/>
    <w:rsid w:val="00BF64E8"/>
    <w:pPr>
      <w:spacing w:after="0" w:line="240" w:lineRule="auto"/>
    </w:pPr>
  </w:style>
  <w:style w:type="paragraph" w:styleId="ListParagraph">
    <w:name w:val="List Paragraph"/>
    <w:basedOn w:val="Normal"/>
    <w:uiPriority w:val="34"/>
    <w:qFormat/>
    <w:rsid w:val="00811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050406">
      <w:bodyDiv w:val="1"/>
      <w:marLeft w:val="0"/>
      <w:marRight w:val="0"/>
      <w:marTop w:val="0"/>
      <w:marBottom w:val="0"/>
      <w:divBdr>
        <w:top w:val="none" w:sz="0" w:space="0" w:color="auto"/>
        <w:left w:val="none" w:sz="0" w:space="0" w:color="auto"/>
        <w:bottom w:val="none" w:sz="0" w:space="0" w:color="auto"/>
        <w:right w:val="none" w:sz="0" w:space="0" w:color="auto"/>
      </w:divBdr>
      <w:divsChild>
        <w:div w:id="2116165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577319EFC714C83B8D8DCB2F7E95B" ma:contentTypeVersion="15" ma:contentTypeDescription="Create a new document." ma:contentTypeScope="" ma:versionID="e03ee2cebdfc9ff727189fccbd6e0286">
  <xsd:schema xmlns:xsd="http://www.w3.org/2001/XMLSchema" xmlns:xs="http://www.w3.org/2001/XMLSchema" xmlns:p="http://schemas.microsoft.com/office/2006/metadata/properties" xmlns:ns3="1a267e8e-db70-43fc-8b53-5160ffe36b00" xmlns:ns4="0bbf1e06-0a24-4e80-a7df-8ab393adf1aa" targetNamespace="http://schemas.microsoft.com/office/2006/metadata/properties" ma:root="true" ma:fieldsID="22cc6ad9e52d242458eef63c1717e9f1" ns3:_="" ns4:_="">
    <xsd:import namespace="1a267e8e-db70-43fc-8b53-5160ffe36b00"/>
    <xsd:import namespace="0bbf1e06-0a24-4e80-a7df-8ab393adf1a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7e8e-db70-43fc-8b53-5160ffe36b0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bf1e06-0a24-4e80-a7df-8ab393adf1a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a267e8e-db70-43fc-8b53-5160ffe36b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837E1-6C8F-43E7-9E09-3804B911A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7e8e-db70-43fc-8b53-5160ffe36b00"/>
    <ds:schemaRef ds:uri="0bbf1e06-0a24-4e80-a7df-8ab393adf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0203D-D0E7-4062-8A32-6D12DFEE0900}">
  <ds:schemaRefs>
    <ds:schemaRef ds:uri="http://schemas.openxmlformats.org/officeDocument/2006/bibliography"/>
  </ds:schemaRefs>
</ds:datastoreItem>
</file>

<file path=customXml/itemProps3.xml><?xml version="1.0" encoding="utf-8"?>
<ds:datastoreItem xmlns:ds="http://schemas.openxmlformats.org/officeDocument/2006/customXml" ds:itemID="{9DDFC597-7A0A-447F-A8D6-B7659EA5A7C8}">
  <ds:schemaRefs>
    <ds:schemaRef ds:uri="http://schemas.microsoft.com/office/2006/metadata/properties"/>
    <ds:schemaRef ds:uri="http://schemas.microsoft.com/office/infopath/2007/PartnerControls"/>
    <ds:schemaRef ds:uri="1a267e8e-db70-43fc-8b53-5160ffe36b00"/>
  </ds:schemaRefs>
</ds:datastoreItem>
</file>

<file path=customXml/itemProps4.xml><?xml version="1.0" encoding="utf-8"?>
<ds:datastoreItem xmlns:ds="http://schemas.openxmlformats.org/officeDocument/2006/customXml" ds:itemID="{AE14DEE3-B5A3-496D-935D-10EBE66B5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ICTU</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Gibbons</dc:creator>
  <cp:keywords/>
  <dc:description/>
  <cp:lastModifiedBy>Owen Reidy</cp:lastModifiedBy>
  <cp:revision>2</cp:revision>
  <cp:lastPrinted>2025-10-21T07:27:00Z</cp:lastPrinted>
  <dcterms:created xsi:type="dcterms:W3CDTF">2025-10-21T08:30:00Z</dcterms:created>
  <dcterms:modified xsi:type="dcterms:W3CDTF">2025-10-21T08:30:00Z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0x0101009AB577319EFC714C83B8D8DCB2F7E95B</vt:lpwstr>
  </property>
</Properties>
</file>